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184" w:line="181" w:lineRule="auto"/>
        <w:ind w:left="1799"/>
        <w:outlineLvl w:val="0"/>
        <w:rPr>
          <w:sz w:val="43"/>
          <w:szCs w:val="43"/>
        </w:rPr>
      </w:pPr>
      <w:r>
        <w:rPr>
          <w:spacing w:val="-2"/>
          <w:sz w:val="43"/>
          <w:szCs w:val="43"/>
        </w:rPr>
        <w:t>013 桂林市住房和城乡建设局</w:t>
      </w:r>
    </w:p>
    <w:p>
      <w:pPr>
        <w:pStyle w:val="2"/>
        <w:spacing w:before="2" w:line="213" w:lineRule="auto"/>
        <w:ind w:left="2568"/>
        <w:outlineLvl w:val="0"/>
        <w:rPr>
          <w:sz w:val="43"/>
          <w:szCs w:val="43"/>
        </w:rPr>
      </w:pPr>
      <w:r>
        <w:rPr>
          <w:spacing w:val="-8"/>
          <w:sz w:val="43"/>
          <w:szCs w:val="43"/>
        </w:rPr>
        <w:t>2025 年预算公开说明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101" w:line="234" w:lineRule="auto"/>
        <w:ind w:left="41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6"/>
          <w:sz w:val="31"/>
          <w:szCs w:val="31"/>
        </w:rPr>
        <w:t>目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6"/>
          <w:sz w:val="31"/>
          <w:szCs w:val="31"/>
        </w:rPr>
        <w:t>录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1" w:line="233" w:lineRule="auto"/>
        <w:ind w:left="62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第一部分：部门概况</w:t>
      </w:r>
    </w:p>
    <w:p>
      <w:pPr>
        <w:pStyle w:val="2"/>
        <w:spacing w:before="180" w:line="182" w:lineRule="auto"/>
        <w:ind w:left="643"/>
      </w:pPr>
      <w:r>
        <w:rPr>
          <w:spacing w:val="-3"/>
        </w:rPr>
        <w:t>一、</w:t>
      </w:r>
      <w:r>
        <w:rPr>
          <w:spacing w:val="-45"/>
        </w:rPr>
        <w:t xml:space="preserve"> </w:t>
      </w:r>
      <w:r>
        <w:rPr>
          <w:spacing w:val="-3"/>
        </w:rPr>
        <w:t>主要职能</w:t>
      </w:r>
    </w:p>
    <w:p>
      <w:pPr>
        <w:pStyle w:val="2"/>
        <w:spacing w:before="147" w:line="187" w:lineRule="auto"/>
        <w:ind w:left="642"/>
      </w:pPr>
      <w:r>
        <w:rPr>
          <w:spacing w:val="2"/>
        </w:rPr>
        <w:t>二、</w:t>
      </w:r>
      <w:r>
        <w:rPr>
          <w:spacing w:val="-60"/>
        </w:rPr>
        <w:t xml:space="preserve"> </w:t>
      </w:r>
      <w:r>
        <w:rPr>
          <w:spacing w:val="2"/>
        </w:rPr>
        <w:t>机构设置情况</w:t>
      </w:r>
    </w:p>
    <w:p>
      <w:pPr>
        <w:spacing w:before="144" w:line="283" w:lineRule="auto"/>
        <w:ind w:firstLine="62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第二部分：桂林市住房和城乡建设局2025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年部门预</w:t>
      </w: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算情况说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明</w:t>
      </w:r>
    </w:p>
    <w:p>
      <w:pPr>
        <w:pStyle w:val="2"/>
        <w:spacing w:before="147" w:line="187" w:lineRule="auto"/>
        <w:ind w:left="643"/>
      </w:pPr>
      <w:r>
        <w:rPr>
          <w:spacing w:val="5"/>
        </w:rPr>
        <w:t>一、</w:t>
      </w:r>
      <w:r>
        <w:rPr>
          <w:spacing w:val="-44"/>
        </w:rPr>
        <w:t xml:space="preserve"> </w:t>
      </w:r>
      <w:r>
        <w:rPr>
          <w:spacing w:val="5"/>
        </w:rPr>
        <w:t>部门预算收支增减变化情况说明</w:t>
      </w:r>
    </w:p>
    <w:p>
      <w:pPr>
        <w:pStyle w:val="2"/>
        <w:spacing w:before="219" w:line="187" w:lineRule="auto"/>
        <w:ind w:left="642"/>
      </w:pPr>
      <w:r>
        <w:rPr>
          <w:spacing w:val="5"/>
        </w:rPr>
        <w:t>二、</w:t>
      </w:r>
      <w:r>
        <w:rPr>
          <w:spacing w:val="-54"/>
        </w:rPr>
        <w:t xml:space="preserve"> </w:t>
      </w:r>
      <w:r>
        <w:rPr>
          <w:spacing w:val="5"/>
        </w:rPr>
        <w:t>部门预算收入总体情况说明</w:t>
      </w:r>
    </w:p>
    <w:p>
      <w:pPr>
        <w:pStyle w:val="2"/>
        <w:spacing w:before="221" w:line="186" w:lineRule="auto"/>
        <w:ind w:left="651"/>
      </w:pPr>
      <w:r>
        <w:rPr>
          <w:spacing w:val="4"/>
        </w:rPr>
        <w:t>三、</w:t>
      </w:r>
      <w:r>
        <w:rPr>
          <w:spacing w:val="-49"/>
        </w:rPr>
        <w:t xml:space="preserve"> </w:t>
      </w:r>
      <w:r>
        <w:rPr>
          <w:spacing w:val="4"/>
        </w:rPr>
        <w:t>部门预算支出总体情况说明</w:t>
      </w:r>
    </w:p>
    <w:p>
      <w:pPr>
        <w:pStyle w:val="2"/>
        <w:spacing w:before="221" w:line="186" w:lineRule="auto"/>
        <w:ind w:left="670"/>
      </w:pPr>
      <w:r>
        <w:rPr>
          <w:spacing w:val="4"/>
        </w:rPr>
        <w:t>四、</w:t>
      </w:r>
      <w:r>
        <w:rPr>
          <w:spacing w:val="-60"/>
        </w:rPr>
        <w:t xml:space="preserve"> </w:t>
      </w:r>
      <w:r>
        <w:rPr>
          <w:spacing w:val="4"/>
        </w:rPr>
        <w:t>政府性基金预算支出情况说明</w:t>
      </w:r>
    </w:p>
    <w:p>
      <w:pPr>
        <w:pStyle w:val="2"/>
        <w:spacing w:before="220" w:line="187" w:lineRule="auto"/>
        <w:ind w:left="639"/>
      </w:pPr>
      <w:r>
        <w:rPr>
          <w:spacing w:val="4"/>
        </w:rPr>
        <w:t>五、</w:t>
      </w:r>
      <w:r>
        <w:rPr>
          <w:spacing w:val="-24"/>
        </w:rPr>
        <w:t xml:space="preserve"> </w:t>
      </w:r>
      <w:r>
        <w:rPr>
          <w:spacing w:val="4"/>
        </w:rPr>
        <w:t>国有资本经营预算支出情况说明</w:t>
      </w:r>
    </w:p>
    <w:p>
      <w:pPr>
        <w:pStyle w:val="2"/>
        <w:spacing w:before="219" w:line="187" w:lineRule="auto"/>
        <w:ind w:left="641"/>
      </w:pPr>
      <w:r>
        <w:rPr>
          <w:spacing w:val="-13"/>
        </w:rPr>
        <w:t>六、</w:t>
      </w:r>
      <w:r>
        <w:rPr>
          <w:spacing w:val="-39"/>
        </w:rPr>
        <w:t xml:space="preserve"> </w:t>
      </w:r>
      <w:r>
        <w:rPr>
          <w:spacing w:val="-13"/>
        </w:rPr>
        <w:t>一般公共预算“三公”经费支出情况说明</w:t>
      </w:r>
    </w:p>
    <w:p>
      <w:pPr>
        <w:pStyle w:val="2"/>
        <w:spacing w:before="222" w:line="187" w:lineRule="auto"/>
        <w:ind w:left="641"/>
      </w:pPr>
      <w:r>
        <w:rPr>
          <w:spacing w:val="5"/>
        </w:rPr>
        <w:t>七、</w:t>
      </w:r>
      <w:r>
        <w:rPr>
          <w:spacing w:val="-53"/>
        </w:rPr>
        <w:t xml:space="preserve"> </w:t>
      </w:r>
      <w:r>
        <w:rPr>
          <w:spacing w:val="5"/>
        </w:rPr>
        <w:t>机关运行经费安排情况说明</w:t>
      </w:r>
    </w:p>
    <w:p>
      <w:pPr>
        <w:pStyle w:val="2"/>
        <w:spacing w:before="220" w:line="187" w:lineRule="auto"/>
        <w:ind w:left="628"/>
      </w:pPr>
      <w:r>
        <w:rPr>
          <w:spacing w:val="6"/>
        </w:rPr>
        <w:t>八、</w:t>
      </w:r>
      <w:r>
        <w:rPr>
          <w:spacing w:val="-54"/>
        </w:rPr>
        <w:t xml:space="preserve"> </w:t>
      </w:r>
      <w:r>
        <w:rPr>
          <w:spacing w:val="6"/>
        </w:rPr>
        <w:t>政府采购预算安排情况说明</w:t>
      </w:r>
    </w:p>
    <w:p>
      <w:pPr>
        <w:pStyle w:val="2"/>
        <w:spacing w:before="218" w:line="187" w:lineRule="auto"/>
        <w:ind w:left="640"/>
      </w:pPr>
      <w:r>
        <w:rPr>
          <w:spacing w:val="2"/>
        </w:rPr>
        <w:t>九、</w:t>
      </w:r>
      <w:r>
        <w:rPr>
          <w:spacing w:val="-24"/>
        </w:rPr>
        <w:t xml:space="preserve"> </w:t>
      </w:r>
      <w:r>
        <w:rPr>
          <w:spacing w:val="2"/>
        </w:rPr>
        <w:t>国有资产占用情况说明</w:t>
      </w:r>
    </w:p>
    <w:p>
      <w:pPr>
        <w:pStyle w:val="2"/>
        <w:spacing w:before="220" w:line="188" w:lineRule="auto"/>
        <w:ind w:left="644"/>
      </w:pPr>
      <w:r>
        <w:rPr>
          <w:spacing w:val="4"/>
        </w:rPr>
        <w:t>十、</w:t>
      </w:r>
      <w:r>
        <w:rPr>
          <w:spacing w:val="-52"/>
        </w:rPr>
        <w:t xml:space="preserve"> </w:t>
      </w:r>
      <w:r>
        <w:rPr>
          <w:spacing w:val="4"/>
        </w:rPr>
        <w:t>预算绩效目标情况说明</w:t>
      </w:r>
    </w:p>
    <w:p>
      <w:pPr>
        <w:spacing w:line="188" w:lineRule="auto"/>
        <w:sectPr>
          <w:footerReference r:id="rId3" w:type="default"/>
          <w:pgSz w:w="11906" w:h="16839"/>
          <w:pgMar w:top="1431" w:right="1084" w:bottom="1891" w:left="1613" w:header="0" w:footer="1430" w:gutter="0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0" w:line="234" w:lineRule="auto"/>
        <w:ind w:left="45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第三部分：名词解释</w:t>
      </w:r>
    </w:p>
    <w:p>
      <w:pPr>
        <w:spacing w:before="167" w:line="232" w:lineRule="auto"/>
        <w:jc w:val="right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第四部分：桂林市住房和城乡建设局2025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年预算公开报表</w:t>
      </w:r>
    </w:p>
    <w:p>
      <w:pPr>
        <w:pStyle w:val="2"/>
        <w:spacing w:before="173" w:line="187" w:lineRule="auto"/>
        <w:ind w:left="471"/>
      </w:pPr>
      <w:r>
        <w:rPr>
          <w:spacing w:val="4"/>
        </w:rPr>
        <w:t>一、</w:t>
      </w:r>
      <w:r>
        <w:rPr>
          <w:spacing w:val="-59"/>
        </w:rPr>
        <w:t xml:space="preserve"> </w:t>
      </w:r>
      <w:r>
        <w:rPr>
          <w:spacing w:val="4"/>
        </w:rPr>
        <w:t>部门收支总体情况表</w:t>
      </w:r>
    </w:p>
    <w:p>
      <w:pPr>
        <w:pStyle w:val="2"/>
        <w:spacing w:before="147" w:line="187" w:lineRule="auto"/>
        <w:ind w:left="470"/>
      </w:pPr>
      <w:r>
        <w:rPr>
          <w:spacing w:val="4"/>
        </w:rPr>
        <w:t>二、</w:t>
      </w:r>
      <w:r>
        <w:rPr>
          <w:spacing w:val="-58"/>
        </w:rPr>
        <w:t xml:space="preserve"> </w:t>
      </w:r>
      <w:r>
        <w:rPr>
          <w:spacing w:val="4"/>
        </w:rPr>
        <w:t>部门收入总体情况表</w:t>
      </w:r>
    </w:p>
    <w:p>
      <w:pPr>
        <w:pStyle w:val="2"/>
        <w:spacing w:before="143" w:line="187" w:lineRule="auto"/>
        <w:ind w:left="478"/>
      </w:pPr>
      <w:r>
        <w:rPr>
          <w:spacing w:val="3"/>
        </w:rPr>
        <w:t>三、</w:t>
      </w:r>
      <w:r>
        <w:rPr>
          <w:spacing w:val="-56"/>
        </w:rPr>
        <w:t xml:space="preserve"> </w:t>
      </w:r>
      <w:r>
        <w:rPr>
          <w:spacing w:val="3"/>
        </w:rPr>
        <w:t>部门支出总体情况表</w:t>
      </w:r>
    </w:p>
    <w:p>
      <w:pPr>
        <w:pStyle w:val="2"/>
        <w:spacing w:before="145" w:line="190" w:lineRule="auto"/>
        <w:ind w:left="497"/>
      </w:pPr>
      <w:r>
        <w:rPr>
          <w:spacing w:val="3"/>
        </w:rPr>
        <w:t>四、</w:t>
      </w:r>
      <w:r>
        <w:rPr>
          <w:spacing w:val="-60"/>
        </w:rPr>
        <w:t xml:space="preserve"> </w:t>
      </w:r>
      <w:r>
        <w:rPr>
          <w:spacing w:val="3"/>
        </w:rPr>
        <w:t>财政拨款收支总体情况表</w:t>
      </w:r>
    </w:p>
    <w:p>
      <w:pPr>
        <w:pStyle w:val="2"/>
        <w:spacing w:before="140" w:line="187" w:lineRule="auto"/>
        <w:ind w:left="466"/>
      </w:pPr>
      <w:r>
        <w:rPr>
          <w:spacing w:val="4"/>
        </w:rPr>
        <w:t>五、</w:t>
      </w:r>
      <w:r>
        <w:rPr>
          <w:spacing w:val="-42"/>
        </w:rPr>
        <w:t xml:space="preserve"> </w:t>
      </w:r>
      <w:r>
        <w:rPr>
          <w:spacing w:val="4"/>
        </w:rPr>
        <w:t>一般公共预算支出情况表</w:t>
      </w:r>
    </w:p>
    <w:p>
      <w:pPr>
        <w:pStyle w:val="2"/>
        <w:spacing w:before="145" w:line="187" w:lineRule="auto"/>
        <w:ind w:left="468"/>
      </w:pPr>
      <w:r>
        <w:rPr>
          <w:spacing w:val="5"/>
        </w:rPr>
        <w:t>六、</w:t>
      </w:r>
      <w:r>
        <w:rPr>
          <w:spacing w:val="-46"/>
        </w:rPr>
        <w:t xml:space="preserve"> </w:t>
      </w:r>
      <w:r>
        <w:rPr>
          <w:spacing w:val="5"/>
        </w:rPr>
        <w:t>一般公共预算基本支出情况表</w:t>
      </w:r>
    </w:p>
    <w:p>
      <w:pPr>
        <w:pStyle w:val="2"/>
        <w:spacing w:before="145" w:line="187" w:lineRule="auto"/>
        <w:ind w:left="469"/>
      </w:pPr>
      <w:r>
        <w:rPr>
          <w:spacing w:val="-14"/>
        </w:rPr>
        <w:t>七、</w:t>
      </w:r>
      <w:r>
        <w:rPr>
          <w:spacing w:val="-43"/>
        </w:rPr>
        <w:t xml:space="preserve"> </w:t>
      </w:r>
      <w:r>
        <w:rPr>
          <w:spacing w:val="-14"/>
        </w:rPr>
        <w:t>一般公共预算“三公”经费支出情况表</w:t>
      </w:r>
    </w:p>
    <w:p>
      <w:pPr>
        <w:pStyle w:val="2"/>
        <w:spacing w:before="148" w:line="186" w:lineRule="auto"/>
        <w:ind w:left="456"/>
      </w:pPr>
      <w:r>
        <w:rPr>
          <w:spacing w:val="6"/>
        </w:rPr>
        <w:t>八、</w:t>
      </w:r>
      <w:r>
        <w:rPr>
          <w:spacing w:val="-54"/>
        </w:rPr>
        <w:t xml:space="preserve"> </w:t>
      </w:r>
      <w:r>
        <w:rPr>
          <w:spacing w:val="6"/>
        </w:rPr>
        <w:t>政府性基金预算支出情况表</w:t>
      </w:r>
    </w:p>
    <w:p>
      <w:pPr>
        <w:pStyle w:val="2"/>
        <w:spacing w:before="146" w:line="187" w:lineRule="auto"/>
        <w:ind w:left="468"/>
      </w:pPr>
      <w:r>
        <w:rPr>
          <w:spacing w:val="2"/>
        </w:rPr>
        <w:t>九、</w:t>
      </w:r>
      <w:r>
        <w:rPr>
          <w:spacing w:val="-17"/>
        </w:rPr>
        <w:t xml:space="preserve"> </w:t>
      </w:r>
      <w:r>
        <w:rPr>
          <w:spacing w:val="2"/>
        </w:rPr>
        <w:t>国有资本经营预算支出表</w:t>
      </w:r>
    </w:p>
    <w:p>
      <w:pPr>
        <w:pStyle w:val="2"/>
        <w:spacing w:before="148" w:line="186" w:lineRule="auto"/>
        <w:ind w:left="472"/>
      </w:pPr>
      <w:r>
        <w:rPr>
          <w:spacing w:val="3"/>
        </w:rPr>
        <w:t>十、</w:t>
      </w:r>
      <w:r>
        <w:rPr>
          <w:spacing w:val="-61"/>
        </w:rPr>
        <w:t xml:space="preserve"> </w:t>
      </w:r>
      <w:r>
        <w:rPr>
          <w:spacing w:val="3"/>
        </w:rPr>
        <w:t>政府采购预算表</w:t>
      </w:r>
    </w:p>
    <w:p>
      <w:pPr>
        <w:pStyle w:val="2"/>
        <w:spacing w:before="146" w:line="187" w:lineRule="auto"/>
        <w:ind w:left="472"/>
      </w:pPr>
      <w:r>
        <w:rPr>
          <w:spacing w:val="5"/>
        </w:rPr>
        <w:t>十一、</w:t>
      </w:r>
      <w:r>
        <w:rPr>
          <w:spacing w:val="-56"/>
        </w:rPr>
        <w:t xml:space="preserve"> </w:t>
      </w:r>
      <w:r>
        <w:rPr>
          <w:spacing w:val="5"/>
        </w:rPr>
        <w:t>部门预算支出经济分类表</w:t>
      </w:r>
    </w:p>
    <w:p>
      <w:pPr>
        <w:pStyle w:val="2"/>
        <w:spacing w:before="145" w:line="187" w:lineRule="auto"/>
        <w:ind w:left="472"/>
      </w:pPr>
      <w:r>
        <w:rPr>
          <w:spacing w:val="5"/>
        </w:rPr>
        <w:t>十二、</w:t>
      </w:r>
      <w:r>
        <w:rPr>
          <w:spacing w:val="-56"/>
        </w:rPr>
        <w:t xml:space="preserve"> </w:t>
      </w:r>
      <w:r>
        <w:rPr>
          <w:spacing w:val="5"/>
        </w:rPr>
        <w:t>政府预算支出经济分类表</w:t>
      </w:r>
    </w:p>
    <w:p>
      <w:pPr>
        <w:pStyle w:val="2"/>
        <w:spacing w:before="146" w:line="222" w:lineRule="auto"/>
        <w:ind w:left="472"/>
      </w:pPr>
      <w:r>
        <w:rPr>
          <w:spacing w:val="4"/>
        </w:rPr>
        <w:t>十三、</w:t>
      </w:r>
      <w:r>
        <w:rPr>
          <w:spacing w:val="-53"/>
        </w:rPr>
        <w:t xml:space="preserve"> </w:t>
      </w:r>
      <w:r>
        <w:rPr>
          <w:spacing w:val="4"/>
        </w:rPr>
        <w:t>项目支出（部门预算）</w:t>
      </w:r>
      <w:r>
        <w:rPr>
          <w:spacing w:val="-55"/>
        </w:rPr>
        <w:t xml:space="preserve"> </w:t>
      </w:r>
      <w:r>
        <w:rPr>
          <w:spacing w:val="4"/>
        </w:rPr>
        <w:t>绩效目标表</w:t>
      </w:r>
    </w:p>
    <w:p>
      <w:pPr>
        <w:pStyle w:val="2"/>
        <w:spacing w:before="70" w:line="222" w:lineRule="auto"/>
        <w:ind w:left="472"/>
      </w:pPr>
      <w:r>
        <w:rPr>
          <w:spacing w:val="4"/>
        </w:rPr>
        <w:t>十四、</w:t>
      </w:r>
      <w:r>
        <w:rPr>
          <w:spacing w:val="-43"/>
        </w:rPr>
        <w:t xml:space="preserve"> </w:t>
      </w:r>
      <w:r>
        <w:rPr>
          <w:spacing w:val="4"/>
        </w:rPr>
        <w:t>项目支出（补助市县）</w:t>
      </w:r>
      <w:r>
        <w:rPr>
          <w:spacing w:val="-55"/>
        </w:rPr>
        <w:t xml:space="preserve"> </w:t>
      </w:r>
      <w:r>
        <w:rPr>
          <w:spacing w:val="4"/>
        </w:rPr>
        <w:t>绩效目标申报表</w:t>
      </w:r>
    </w:p>
    <w:p>
      <w:pPr>
        <w:spacing w:line="222" w:lineRule="auto"/>
        <w:sectPr>
          <w:footerReference r:id="rId4" w:type="default"/>
          <w:pgSz w:w="11906" w:h="16839"/>
          <w:pgMar w:top="1431" w:right="1418" w:bottom="1869" w:left="1785" w:header="0" w:footer="1408" w:gutter="0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0" w:line="233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第一部分：部门概况</w:t>
      </w:r>
    </w:p>
    <w:p>
      <w:pPr>
        <w:spacing w:before="268" w:line="233" w:lineRule="auto"/>
        <w:ind w:left="64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一、主要职责</w:t>
      </w:r>
    </w:p>
    <w:p>
      <w:pPr>
        <w:pStyle w:val="2"/>
        <w:spacing w:before="180" w:line="246" w:lineRule="auto"/>
        <w:ind w:firstLine="683"/>
      </w:pPr>
      <w:r>
        <w:rPr>
          <w:spacing w:val="3"/>
        </w:rPr>
        <w:t>（一）贯彻执行国家、</w:t>
      </w:r>
      <w:r>
        <w:rPr>
          <w:spacing w:val="-21"/>
        </w:rPr>
        <w:t xml:space="preserve"> </w:t>
      </w:r>
      <w:r>
        <w:rPr>
          <w:spacing w:val="3"/>
        </w:rPr>
        <w:t>自治区有关住房和城乡</w:t>
      </w:r>
      <w:r>
        <w:rPr>
          <w:spacing w:val="2"/>
        </w:rPr>
        <w:t>建设行政管理</w:t>
      </w:r>
      <w:r>
        <w:t xml:space="preserve"> </w:t>
      </w:r>
      <w:r>
        <w:rPr>
          <w:spacing w:val="7"/>
        </w:rPr>
        <w:t>的法律法规、规章和政策，拟订住房和城乡建设规范性文件并组</w:t>
      </w:r>
      <w:r>
        <w:rPr>
          <w:spacing w:val="10"/>
        </w:rPr>
        <w:t xml:space="preserve"> </w:t>
      </w:r>
      <w:r>
        <w:rPr>
          <w:spacing w:val="4"/>
        </w:rPr>
        <w:t>织实施；</w:t>
      </w:r>
      <w:r>
        <w:rPr>
          <w:spacing w:val="-51"/>
        </w:rPr>
        <w:t xml:space="preserve"> </w:t>
      </w:r>
      <w:r>
        <w:rPr>
          <w:spacing w:val="4"/>
        </w:rPr>
        <w:t>拟订住房和城乡建设发展战略、</w:t>
      </w:r>
      <w:r>
        <w:rPr>
          <w:spacing w:val="-39"/>
        </w:rPr>
        <w:t xml:space="preserve"> </w:t>
      </w:r>
      <w:r>
        <w:rPr>
          <w:spacing w:val="4"/>
        </w:rPr>
        <w:t>中长期规划、相关政策</w:t>
      </w:r>
      <w:r>
        <w:t xml:space="preserve"> </w:t>
      </w:r>
      <w:r>
        <w:rPr>
          <w:spacing w:val="6"/>
        </w:rPr>
        <w:t>和标准并组织实施；</w:t>
      </w:r>
      <w:r>
        <w:rPr>
          <w:spacing w:val="-52"/>
        </w:rPr>
        <w:t xml:space="preserve"> </w:t>
      </w:r>
      <w:r>
        <w:rPr>
          <w:spacing w:val="6"/>
        </w:rPr>
        <w:t>依法实施住房和城乡建设的行政管理工</w:t>
      </w:r>
      <w:r>
        <w:rPr>
          <w:spacing w:val="5"/>
        </w:rPr>
        <w:t>作；</w:t>
      </w:r>
      <w:r>
        <w:t xml:space="preserve"> </w:t>
      </w:r>
      <w:r>
        <w:rPr>
          <w:spacing w:val="4"/>
        </w:rPr>
        <w:t>指导和协调各县（市、</w:t>
      </w:r>
      <w:r>
        <w:rPr>
          <w:spacing w:val="-17"/>
        </w:rPr>
        <w:t xml:space="preserve"> </w:t>
      </w:r>
      <w:r>
        <w:rPr>
          <w:spacing w:val="4"/>
        </w:rPr>
        <w:t>区）</w:t>
      </w:r>
      <w:r>
        <w:rPr>
          <w:spacing w:val="-60"/>
        </w:rPr>
        <w:t xml:space="preserve"> </w:t>
      </w:r>
      <w:r>
        <w:rPr>
          <w:spacing w:val="4"/>
        </w:rPr>
        <w:t>住房和城乡建设工作。</w:t>
      </w:r>
    </w:p>
    <w:p>
      <w:pPr>
        <w:pStyle w:val="2"/>
        <w:spacing w:before="68" w:line="231" w:lineRule="auto"/>
        <w:ind w:left="4" w:firstLine="679"/>
      </w:pPr>
      <w:r>
        <w:rPr>
          <w:spacing w:val="2"/>
        </w:rPr>
        <w:t>（</w:t>
      </w:r>
      <w:r>
        <w:rPr>
          <w:spacing w:val="-45"/>
        </w:rPr>
        <w:t xml:space="preserve"> </w:t>
      </w:r>
      <w:r>
        <w:rPr>
          <w:spacing w:val="2"/>
        </w:rPr>
        <w:t>二</w:t>
      </w:r>
      <w:r>
        <w:rPr>
          <w:spacing w:val="-48"/>
        </w:rPr>
        <w:t xml:space="preserve"> </w:t>
      </w:r>
      <w:r>
        <w:rPr>
          <w:spacing w:val="2"/>
        </w:rPr>
        <w:t>）负责住房和城乡建设行政执法及监督、行政复议和应</w:t>
      </w:r>
      <w:r>
        <w:t xml:space="preserve"> </w:t>
      </w:r>
      <w:r>
        <w:rPr>
          <w:spacing w:val="6"/>
        </w:rPr>
        <w:t>诉工作；</w:t>
      </w:r>
      <w:r>
        <w:rPr>
          <w:spacing w:val="-57"/>
        </w:rPr>
        <w:t xml:space="preserve"> </w:t>
      </w:r>
      <w:r>
        <w:rPr>
          <w:spacing w:val="6"/>
        </w:rPr>
        <w:t>负责有关规范性文件的合法性审查和报备工作，指导全</w:t>
      </w:r>
      <w:r>
        <w:t xml:space="preserve"> </w:t>
      </w:r>
      <w:r>
        <w:rPr>
          <w:spacing w:val="8"/>
        </w:rPr>
        <w:t>市住房和城乡建设系统的法治建设和普法工作。</w:t>
      </w:r>
    </w:p>
    <w:p>
      <w:pPr>
        <w:pStyle w:val="2"/>
        <w:spacing w:before="139"/>
        <w:ind w:left="7" w:firstLine="676"/>
      </w:pPr>
      <w:r>
        <w:rPr>
          <w:spacing w:val="-1"/>
        </w:rPr>
        <w:t>（</w:t>
      </w:r>
      <w:r>
        <w:rPr>
          <w:spacing w:val="-27"/>
        </w:rPr>
        <w:t xml:space="preserve"> </w:t>
      </w:r>
      <w:r>
        <w:rPr>
          <w:spacing w:val="-1"/>
        </w:rPr>
        <w:t>三</w:t>
      </w:r>
      <w:r>
        <w:rPr>
          <w:spacing w:val="-47"/>
        </w:rPr>
        <w:t xml:space="preserve"> </w:t>
      </w:r>
      <w:r>
        <w:rPr>
          <w:spacing w:val="-1"/>
        </w:rPr>
        <w:t>）监督管理全市建筑市场，</w:t>
      </w:r>
      <w:r>
        <w:rPr>
          <w:spacing w:val="-67"/>
        </w:rPr>
        <w:t xml:space="preserve"> </w:t>
      </w:r>
      <w:r>
        <w:rPr>
          <w:spacing w:val="-1"/>
        </w:rPr>
        <w:t>规范市场各方主体行为。</w:t>
      </w:r>
      <w:r>
        <w:rPr>
          <w:spacing w:val="-57"/>
        </w:rPr>
        <w:t xml:space="preserve"> </w:t>
      </w:r>
      <w:r>
        <w:rPr>
          <w:spacing w:val="-1"/>
        </w:rPr>
        <w:t>负</w:t>
      </w:r>
      <w:r>
        <w:t xml:space="preserve"> </w:t>
      </w:r>
      <w:r>
        <w:rPr>
          <w:spacing w:val="5"/>
        </w:rPr>
        <w:t>责组织实施全市市政公用和市容环卫设施建设项目</w:t>
      </w:r>
      <w:r>
        <w:rPr>
          <w:spacing w:val="-33"/>
        </w:rPr>
        <w:t xml:space="preserve"> </w:t>
      </w:r>
      <w:r>
        <w:rPr>
          <w:spacing w:val="5"/>
        </w:rPr>
        <w:t>的建设；组织</w:t>
      </w:r>
      <w:r>
        <w:t xml:space="preserve"> </w:t>
      </w:r>
      <w:r>
        <w:rPr>
          <w:spacing w:val="7"/>
        </w:rPr>
        <w:t>实施房屋建筑和市政工程项目招标投标活动的监督执法；拟订规</w:t>
      </w:r>
      <w:r>
        <w:rPr>
          <w:spacing w:val="3"/>
        </w:rPr>
        <w:t xml:space="preserve"> </w:t>
      </w:r>
      <w:r>
        <w:rPr>
          <w:spacing w:val="7"/>
        </w:rPr>
        <w:t>范建筑市场各方主体行为的规章制度并监督执行，指导建筑市场</w:t>
      </w:r>
      <w:r>
        <w:rPr>
          <w:spacing w:val="3"/>
        </w:rPr>
        <w:t xml:space="preserve"> </w:t>
      </w:r>
      <w:r>
        <w:rPr>
          <w:spacing w:val="5"/>
        </w:rPr>
        <w:t>诚信体系建设。</w:t>
      </w:r>
    </w:p>
    <w:p>
      <w:pPr>
        <w:pStyle w:val="2"/>
        <w:spacing w:before="146" w:line="232" w:lineRule="auto"/>
        <w:ind w:left="8" w:firstLine="674"/>
      </w:pPr>
      <w:r>
        <w:t>（</w:t>
      </w:r>
      <w:r>
        <w:rPr>
          <w:spacing w:val="-21"/>
        </w:rPr>
        <w:t xml:space="preserve"> </w:t>
      </w:r>
      <w:r>
        <w:t>四</w:t>
      </w:r>
      <w:r>
        <w:rPr>
          <w:spacing w:val="-48"/>
        </w:rPr>
        <w:t xml:space="preserve"> </w:t>
      </w:r>
      <w:r>
        <w:t>）承担组织实施科学规范的工程建设标</w:t>
      </w:r>
      <w:r>
        <w:rPr>
          <w:spacing w:val="-1"/>
        </w:rPr>
        <w:t>准体系工作；</w:t>
      </w:r>
      <w:r>
        <w:rPr>
          <w:spacing w:val="-57"/>
        </w:rPr>
        <w:t xml:space="preserve"> </w:t>
      </w:r>
      <w:r>
        <w:rPr>
          <w:spacing w:val="-1"/>
        </w:rPr>
        <w:t>负</w:t>
      </w:r>
      <w:r>
        <w:t xml:space="preserve"> </w:t>
      </w:r>
      <w:r>
        <w:rPr>
          <w:spacing w:val="5"/>
        </w:rPr>
        <w:t>责全市工程造价管理工作；</w:t>
      </w:r>
      <w:r>
        <w:rPr>
          <w:spacing w:val="-28"/>
        </w:rPr>
        <w:t xml:space="preserve"> </w:t>
      </w:r>
      <w:r>
        <w:rPr>
          <w:spacing w:val="5"/>
        </w:rPr>
        <w:t>负责全市重点工程项目</w:t>
      </w:r>
      <w:r>
        <w:rPr>
          <w:spacing w:val="4"/>
        </w:rPr>
        <w:t>建设的协调、</w:t>
      </w:r>
      <w:r>
        <w:t xml:space="preserve"> </w:t>
      </w:r>
      <w:r>
        <w:rPr>
          <w:spacing w:val="5"/>
        </w:rPr>
        <w:t>调度和监管工作；</w:t>
      </w:r>
      <w:r>
        <w:rPr>
          <w:spacing w:val="-12"/>
        </w:rPr>
        <w:t xml:space="preserve"> </w:t>
      </w:r>
      <w:r>
        <w:rPr>
          <w:spacing w:val="5"/>
        </w:rPr>
        <w:t>负责建设工程招标投标监督管理。</w:t>
      </w:r>
    </w:p>
    <w:p>
      <w:pPr>
        <w:pStyle w:val="2"/>
        <w:spacing w:before="137" w:line="232" w:lineRule="auto"/>
        <w:ind w:firstLine="682"/>
      </w:pPr>
      <w:r>
        <w:rPr>
          <w:spacing w:val="-3"/>
        </w:rPr>
        <w:t>（</w:t>
      </w:r>
      <w:r>
        <w:rPr>
          <w:spacing w:val="-52"/>
        </w:rPr>
        <w:t xml:space="preserve"> </w:t>
      </w:r>
      <w:r>
        <w:rPr>
          <w:spacing w:val="-3"/>
        </w:rPr>
        <w:t>五</w:t>
      </w:r>
      <w:r>
        <w:rPr>
          <w:spacing w:val="-48"/>
        </w:rPr>
        <w:t xml:space="preserve"> </w:t>
      </w:r>
      <w:r>
        <w:rPr>
          <w:spacing w:val="-3"/>
        </w:rPr>
        <w:t>）负责全市房屋建筑、市政基础设施工程建设项</w:t>
      </w:r>
      <w:r>
        <w:rPr>
          <w:spacing w:val="-4"/>
        </w:rPr>
        <w:t xml:space="preserve"> 目</w:t>
      </w:r>
      <w:r>
        <w:rPr>
          <w:spacing w:val="-39"/>
        </w:rPr>
        <w:t xml:space="preserve"> </w:t>
      </w:r>
      <w:r>
        <w:rPr>
          <w:spacing w:val="-4"/>
        </w:rPr>
        <w:t>的勘</w:t>
      </w:r>
      <w:r>
        <w:t xml:space="preserve"> </w:t>
      </w:r>
      <w:r>
        <w:rPr>
          <w:spacing w:val="1"/>
        </w:rPr>
        <w:t>察、</w:t>
      </w:r>
      <w:r>
        <w:rPr>
          <w:spacing w:val="-56"/>
        </w:rPr>
        <w:t xml:space="preserve"> </w:t>
      </w:r>
      <w:r>
        <w:rPr>
          <w:spacing w:val="1"/>
        </w:rPr>
        <w:t>设计、</w:t>
      </w:r>
      <w:r>
        <w:rPr>
          <w:spacing w:val="-57"/>
        </w:rPr>
        <w:t xml:space="preserve"> </w:t>
      </w:r>
      <w:r>
        <w:rPr>
          <w:spacing w:val="1"/>
        </w:rPr>
        <w:t>施工图审查及备案、</w:t>
      </w:r>
      <w:r>
        <w:rPr>
          <w:spacing w:val="-57"/>
        </w:rPr>
        <w:t xml:space="preserve"> </w:t>
      </w:r>
      <w:r>
        <w:rPr>
          <w:spacing w:val="1"/>
        </w:rPr>
        <w:t>施工、</w:t>
      </w:r>
      <w:r>
        <w:rPr>
          <w:spacing w:val="-51"/>
        </w:rPr>
        <w:t xml:space="preserve"> </w:t>
      </w:r>
      <w:r>
        <w:rPr>
          <w:spacing w:val="1"/>
        </w:rPr>
        <w:t>招投标、</w:t>
      </w:r>
      <w:r>
        <w:rPr>
          <w:spacing w:val="-60"/>
        </w:rPr>
        <w:t xml:space="preserve"> </w:t>
      </w:r>
      <w:r>
        <w:rPr>
          <w:spacing w:val="1"/>
        </w:rPr>
        <w:t>质量安全监督、</w:t>
      </w:r>
      <w:r>
        <w:t xml:space="preserve"> </w:t>
      </w:r>
      <w:r>
        <w:rPr>
          <w:spacing w:val="7"/>
        </w:rPr>
        <w:t>建设工程消防设计审查验收等管理；监督实施国家工程建设强制</w:t>
      </w:r>
    </w:p>
    <w:p>
      <w:pPr>
        <w:spacing w:line="232" w:lineRule="auto"/>
        <w:sectPr>
          <w:footerReference r:id="rId5" w:type="default"/>
          <w:pgSz w:w="11906" w:h="16839"/>
          <w:pgMar w:top="1431" w:right="1418" w:bottom="1891" w:left="1599" w:header="0" w:footer="1433" w:gutter="0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33" w:line="253" w:lineRule="auto"/>
        <w:ind w:left="9" w:right="237"/>
      </w:pPr>
      <w:r>
        <w:rPr>
          <w:spacing w:val="6"/>
        </w:rPr>
        <w:t>性标准；</w:t>
      </w:r>
      <w:r>
        <w:rPr>
          <w:spacing w:val="-57"/>
        </w:rPr>
        <w:t xml:space="preserve"> </w:t>
      </w:r>
      <w:r>
        <w:rPr>
          <w:spacing w:val="6"/>
        </w:rPr>
        <w:t>负责全市工程建设项目竣工验收备案</w:t>
      </w:r>
      <w:r>
        <w:rPr>
          <w:spacing w:val="5"/>
        </w:rPr>
        <w:t>监督管理工作；参</w:t>
      </w:r>
      <w:r>
        <w:t xml:space="preserve"> </w:t>
      </w:r>
      <w:r>
        <w:rPr>
          <w:spacing w:val="3"/>
        </w:rPr>
        <w:t>与全市工程重大质量、</w:t>
      </w:r>
      <w:r>
        <w:rPr>
          <w:spacing w:val="-32"/>
        </w:rPr>
        <w:t xml:space="preserve"> </w:t>
      </w:r>
      <w:r>
        <w:rPr>
          <w:spacing w:val="3"/>
        </w:rPr>
        <w:t>安全事故的调查处理；</w:t>
      </w:r>
      <w:r>
        <w:rPr>
          <w:spacing w:val="-40"/>
        </w:rPr>
        <w:t xml:space="preserve"> </w:t>
      </w:r>
      <w:r>
        <w:rPr>
          <w:spacing w:val="3"/>
        </w:rPr>
        <w:t>组织实施建筑业、</w:t>
      </w:r>
      <w:r>
        <w:t xml:space="preserve"> </w:t>
      </w:r>
      <w:r>
        <w:rPr>
          <w:spacing w:val="5"/>
        </w:rPr>
        <w:t>工程勘察设计咨询业的技术规范；</w:t>
      </w:r>
      <w:r>
        <w:rPr>
          <w:spacing w:val="-37"/>
        </w:rPr>
        <w:t xml:space="preserve"> </w:t>
      </w:r>
      <w:r>
        <w:rPr>
          <w:spacing w:val="5"/>
        </w:rPr>
        <w:t>编制城乡建设防灾减灾规划；</w:t>
      </w:r>
      <w:r>
        <w:t xml:space="preserve"> </w:t>
      </w:r>
      <w:r>
        <w:rPr>
          <w:spacing w:val="7"/>
        </w:rPr>
        <w:t>负责建设工程抗震设防要求的确定工作。</w:t>
      </w:r>
    </w:p>
    <w:p>
      <w:pPr>
        <w:pStyle w:val="2"/>
        <w:spacing w:before="8" w:line="236" w:lineRule="auto"/>
        <w:ind w:left="2" w:right="151" w:firstLine="679"/>
      </w:pPr>
      <w:r>
        <w:rPr>
          <w:spacing w:val="4"/>
        </w:rPr>
        <w:t>（六）承担规范和指导全市村镇建设的工作；</w:t>
      </w:r>
      <w:r>
        <w:rPr>
          <w:spacing w:val="-53"/>
        </w:rPr>
        <w:t xml:space="preserve"> </w:t>
      </w:r>
      <w:r>
        <w:rPr>
          <w:spacing w:val="4"/>
        </w:rPr>
        <w:t>拟订全市小城</w:t>
      </w:r>
      <w:r>
        <w:t xml:space="preserve">  </w:t>
      </w:r>
      <w:r>
        <w:rPr>
          <w:spacing w:val="8"/>
        </w:rPr>
        <w:t>镇和村庄建设政策并指导实施，</w:t>
      </w:r>
      <w:r>
        <w:rPr>
          <w:spacing w:val="-33"/>
        </w:rPr>
        <w:t xml:space="preserve"> </w:t>
      </w:r>
      <w:r>
        <w:rPr>
          <w:spacing w:val="8"/>
        </w:rPr>
        <w:t>指导农村住房建设及危房改造、</w:t>
      </w:r>
      <w:r>
        <w:t xml:space="preserve"> </w:t>
      </w:r>
      <w:r>
        <w:rPr>
          <w:spacing w:val="7"/>
        </w:rPr>
        <w:t>传统村落保护与开发、小城镇和村庄人居生态环境的调查与改善</w:t>
      </w:r>
      <w:r>
        <w:rPr>
          <w:spacing w:val="3"/>
        </w:rPr>
        <w:t xml:space="preserve">  </w:t>
      </w:r>
      <w:r>
        <w:rPr>
          <w:spacing w:val="-1"/>
        </w:rPr>
        <w:t>工作；指导重点镇建设和各类名镇名村、中国传统村落建设工作。</w:t>
      </w:r>
    </w:p>
    <w:p>
      <w:pPr>
        <w:pStyle w:val="2"/>
        <w:spacing w:before="136" w:line="242" w:lineRule="auto"/>
        <w:ind w:left="7" w:right="237" w:firstLine="674"/>
      </w:pPr>
      <w:r>
        <w:rPr>
          <w:spacing w:val="4"/>
        </w:rPr>
        <w:t>（七）</w:t>
      </w:r>
      <w:r>
        <w:rPr>
          <w:spacing w:val="-53"/>
        </w:rPr>
        <w:t xml:space="preserve"> </w:t>
      </w:r>
      <w:r>
        <w:rPr>
          <w:spacing w:val="4"/>
        </w:rPr>
        <w:t>负责制定住房和城乡建设行业科技发展规划、计划并</w:t>
      </w:r>
      <w:r>
        <w:t xml:space="preserve"> </w:t>
      </w:r>
      <w:r>
        <w:rPr>
          <w:spacing w:val="6"/>
        </w:rPr>
        <w:t>组织实施；</w:t>
      </w:r>
      <w:r>
        <w:rPr>
          <w:spacing w:val="-57"/>
        </w:rPr>
        <w:t xml:space="preserve"> </w:t>
      </w:r>
      <w:r>
        <w:rPr>
          <w:spacing w:val="6"/>
        </w:rPr>
        <w:t>负责住房和城乡建设系统新技术、新产</w:t>
      </w:r>
      <w:r>
        <w:rPr>
          <w:spacing w:val="5"/>
        </w:rPr>
        <w:t>品开发和技术</w:t>
      </w:r>
      <w:r>
        <w:t xml:space="preserve"> </w:t>
      </w:r>
      <w:r>
        <w:rPr>
          <w:spacing w:val="4"/>
        </w:rPr>
        <w:t>改造工作；</w:t>
      </w:r>
      <w:r>
        <w:rPr>
          <w:spacing w:val="-41"/>
        </w:rPr>
        <w:t xml:space="preserve"> </w:t>
      </w:r>
      <w:r>
        <w:rPr>
          <w:spacing w:val="4"/>
        </w:rPr>
        <w:t>负责建设领域科技成果转化和新技术的推广应用；</w:t>
      </w:r>
      <w:r>
        <w:rPr>
          <w:spacing w:val="-57"/>
        </w:rPr>
        <w:t xml:space="preserve"> </w:t>
      </w:r>
      <w:r>
        <w:rPr>
          <w:spacing w:val="4"/>
        </w:rPr>
        <w:t>负</w:t>
      </w:r>
      <w:r>
        <w:t xml:space="preserve"> </w:t>
      </w:r>
      <w:r>
        <w:rPr>
          <w:spacing w:val="5"/>
        </w:rPr>
        <w:t>责智慧城市、绿色建筑、</w:t>
      </w:r>
      <w:r>
        <w:rPr>
          <w:spacing w:val="-62"/>
        </w:rPr>
        <w:t xml:space="preserve"> </w:t>
      </w:r>
      <w:r>
        <w:rPr>
          <w:spacing w:val="5"/>
        </w:rPr>
        <w:t>可再生能源推广应用工作；</w:t>
      </w:r>
      <w:r>
        <w:rPr>
          <w:spacing w:val="-64"/>
        </w:rPr>
        <w:t xml:space="preserve"> </w:t>
      </w:r>
      <w:r>
        <w:rPr>
          <w:spacing w:val="5"/>
        </w:rPr>
        <w:t>承担推进建</w:t>
      </w:r>
      <w:r>
        <w:t xml:space="preserve"> </w:t>
      </w:r>
      <w:r>
        <w:rPr>
          <w:spacing w:val="7"/>
        </w:rPr>
        <w:t>筑节能、墙体材料革新工作；指导住房和城乡建设行业学术社团</w:t>
      </w:r>
      <w:r>
        <w:rPr>
          <w:spacing w:val="1"/>
        </w:rPr>
        <w:t xml:space="preserve"> </w:t>
      </w:r>
      <w:r>
        <w:rPr>
          <w:spacing w:val="-2"/>
        </w:rPr>
        <w:t>工作。</w:t>
      </w:r>
    </w:p>
    <w:p>
      <w:pPr>
        <w:pStyle w:val="2"/>
        <w:spacing w:before="138" w:line="248" w:lineRule="auto"/>
        <w:ind w:firstLine="682"/>
      </w:pPr>
      <w:r>
        <w:rPr>
          <w:spacing w:val="2"/>
        </w:rPr>
        <w:t>（八）承担保障城镇中低收入家庭保障性住房建设管理工作；</w:t>
      </w:r>
      <w:r>
        <w:rPr>
          <w:spacing w:val="16"/>
        </w:rPr>
        <w:t xml:space="preserve"> </w:t>
      </w:r>
      <w:r>
        <w:rPr>
          <w:spacing w:val="3"/>
        </w:rPr>
        <w:t>贯彻执行国家、</w:t>
      </w:r>
      <w:r>
        <w:rPr>
          <w:spacing w:val="-4"/>
        </w:rPr>
        <w:t xml:space="preserve"> </w:t>
      </w:r>
      <w:r>
        <w:rPr>
          <w:spacing w:val="3"/>
        </w:rPr>
        <w:t>自治区保障性住房方针政策，</w:t>
      </w:r>
      <w:r>
        <w:rPr>
          <w:spacing w:val="-59"/>
        </w:rPr>
        <w:t xml:space="preserve"> </w:t>
      </w:r>
      <w:r>
        <w:rPr>
          <w:spacing w:val="3"/>
        </w:rPr>
        <w:t>负责拟订全市住房</w:t>
      </w:r>
      <w:r>
        <w:t xml:space="preserve">   </w:t>
      </w:r>
      <w:r>
        <w:rPr>
          <w:spacing w:val="7"/>
        </w:rPr>
        <w:t>保障相关政策并指导实施；编制住房保障发展规划、年度计划并</w:t>
      </w:r>
      <w:r>
        <w:rPr>
          <w:spacing w:val="3"/>
        </w:rPr>
        <w:t xml:space="preserve">   </w:t>
      </w:r>
      <w:r>
        <w:rPr>
          <w:spacing w:val="5"/>
        </w:rPr>
        <w:t>组织实施；</w:t>
      </w:r>
      <w:r>
        <w:rPr>
          <w:spacing w:val="-51"/>
        </w:rPr>
        <w:t xml:space="preserve"> </w:t>
      </w:r>
      <w:r>
        <w:rPr>
          <w:spacing w:val="5"/>
        </w:rPr>
        <w:t>指导、</w:t>
      </w:r>
      <w:r>
        <w:rPr>
          <w:spacing w:val="-68"/>
        </w:rPr>
        <w:t xml:space="preserve"> </w:t>
      </w:r>
      <w:r>
        <w:rPr>
          <w:spacing w:val="5"/>
        </w:rPr>
        <w:t>督促和协调保障性住房建设及管理，会同有关</w:t>
      </w:r>
      <w:r>
        <w:t xml:space="preserve">   </w:t>
      </w:r>
      <w:r>
        <w:rPr>
          <w:spacing w:val="7"/>
        </w:rPr>
        <w:t>部门做好全市有关保障性住房资金安排并监督实施。负责对各县</w:t>
      </w:r>
      <w:r>
        <w:rPr>
          <w:spacing w:val="3"/>
        </w:rPr>
        <w:t xml:space="preserve">   （市、</w:t>
      </w:r>
      <w:r>
        <w:rPr>
          <w:spacing w:val="-31"/>
        </w:rPr>
        <w:t xml:space="preserve"> </w:t>
      </w:r>
      <w:r>
        <w:rPr>
          <w:spacing w:val="3"/>
        </w:rPr>
        <w:t>区）</w:t>
      </w:r>
      <w:r>
        <w:rPr>
          <w:spacing w:val="-61"/>
        </w:rPr>
        <w:t xml:space="preserve"> </w:t>
      </w:r>
      <w:r>
        <w:rPr>
          <w:spacing w:val="3"/>
        </w:rPr>
        <w:t>住房保障工作的监督指导。</w:t>
      </w:r>
    </w:p>
    <w:p>
      <w:pPr>
        <w:pStyle w:val="2"/>
        <w:spacing w:before="68" w:line="220" w:lineRule="auto"/>
        <w:ind w:left="13" w:right="237" w:firstLine="668"/>
      </w:pPr>
      <w:r>
        <w:rPr>
          <w:spacing w:val="4"/>
        </w:rPr>
        <w:t>（九）承担推进全市住房制度改革工作；</w:t>
      </w:r>
      <w:r>
        <w:rPr>
          <w:spacing w:val="-53"/>
        </w:rPr>
        <w:t xml:space="preserve"> </w:t>
      </w:r>
      <w:r>
        <w:rPr>
          <w:spacing w:val="4"/>
        </w:rPr>
        <w:t>拟订适合全市实际</w:t>
      </w:r>
      <w:r>
        <w:t xml:space="preserve"> </w:t>
      </w:r>
      <w:r>
        <w:rPr>
          <w:spacing w:val="7"/>
        </w:rPr>
        <w:t>情况的住房政策并监督实施。</w:t>
      </w:r>
    </w:p>
    <w:p>
      <w:pPr>
        <w:spacing w:line="220" w:lineRule="auto"/>
        <w:sectPr>
          <w:footerReference r:id="rId6" w:type="default"/>
          <w:pgSz w:w="11906" w:h="16839"/>
          <w:pgMar w:top="1431" w:right="1180" w:bottom="1869" w:left="1601" w:header="0" w:footer="1408" w:gutter="0"/>
        </w:sectPr>
      </w:pP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pStyle w:val="2"/>
        <w:spacing w:before="133" w:line="242" w:lineRule="auto"/>
        <w:ind w:right="86" w:firstLine="681"/>
      </w:pPr>
      <w:r>
        <w:rPr>
          <w:spacing w:val="5"/>
        </w:rPr>
        <w:t>（十）承担全市房地产市场监督管理、规范市场秩序、促进</w:t>
      </w:r>
      <w:r>
        <w:rPr>
          <w:spacing w:val="13"/>
        </w:rPr>
        <w:t xml:space="preserve"> </w:t>
      </w:r>
      <w:r>
        <w:rPr>
          <w:spacing w:val="7"/>
        </w:rPr>
        <w:t xml:space="preserve">房地产业发展的工作；负责建立健全全市房地产市场信息系统和 </w:t>
      </w:r>
      <w:r>
        <w:rPr>
          <w:spacing w:val="6"/>
        </w:rPr>
        <w:t>房地产行业诚信体系建设；</w:t>
      </w:r>
      <w:r>
        <w:rPr>
          <w:spacing w:val="-52"/>
        </w:rPr>
        <w:t xml:space="preserve"> </w:t>
      </w:r>
      <w:r>
        <w:rPr>
          <w:spacing w:val="6"/>
        </w:rPr>
        <w:t>研究拟订房地产业发展中长</w:t>
      </w:r>
      <w:r>
        <w:rPr>
          <w:spacing w:val="5"/>
        </w:rPr>
        <w:t>期规划、</w:t>
      </w:r>
      <w:r>
        <w:t xml:space="preserve"> </w:t>
      </w:r>
      <w:r>
        <w:rPr>
          <w:spacing w:val="3"/>
        </w:rPr>
        <w:t>产业政策并组织实施；</w:t>
      </w:r>
      <w:r>
        <w:rPr>
          <w:spacing w:val="-42"/>
        </w:rPr>
        <w:t xml:space="preserve"> </w:t>
      </w:r>
      <w:r>
        <w:rPr>
          <w:spacing w:val="3"/>
        </w:rPr>
        <w:t>负责房地产预（销）</w:t>
      </w:r>
      <w:r>
        <w:rPr>
          <w:spacing w:val="-72"/>
        </w:rPr>
        <w:t xml:space="preserve"> </w:t>
      </w:r>
      <w:r>
        <w:rPr>
          <w:spacing w:val="3"/>
        </w:rPr>
        <w:t>售管理；</w:t>
      </w:r>
      <w:r>
        <w:rPr>
          <w:spacing w:val="-40"/>
        </w:rPr>
        <w:t xml:space="preserve"> </w:t>
      </w:r>
      <w:r>
        <w:rPr>
          <w:spacing w:val="3"/>
        </w:rPr>
        <w:t>负责房</w:t>
      </w:r>
      <w:r>
        <w:rPr>
          <w:spacing w:val="2"/>
        </w:rPr>
        <w:t>地产</w:t>
      </w:r>
      <w:r>
        <w:t xml:space="preserve"> </w:t>
      </w:r>
      <w:r>
        <w:rPr>
          <w:spacing w:val="6"/>
        </w:rPr>
        <w:t>开发、房地产转让、房屋租赁及房地产中介</w:t>
      </w:r>
      <w:r>
        <w:rPr>
          <w:spacing w:val="5"/>
        </w:rPr>
        <w:t>服务的监督管理；</w:t>
      </w:r>
      <w:r>
        <w:rPr>
          <w:spacing w:val="-47"/>
        </w:rPr>
        <w:t xml:space="preserve"> </w:t>
      </w:r>
      <w:r>
        <w:rPr>
          <w:spacing w:val="5"/>
        </w:rPr>
        <w:t>负</w:t>
      </w:r>
      <w:r>
        <w:t xml:space="preserve"> </w:t>
      </w:r>
      <w:r>
        <w:rPr>
          <w:spacing w:val="6"/>
        </w:rPr>
        <w:t>责房地产市场监测分析；</w:t>
      </w:r>
      <w:r>
        <w:rPr>
          <w:spacing w:val="-17"/>
        </w:rPr>
        <w:t xml:space="preserve"> </w:t>
      </w:r>
      <w:r>
        <w:rPr>
          <w:spacing w:val="6"/>
        </w:rPr>
        <w:t>负责房地产开发企业的资质管理。</w:t>
      </w:r>
    </w:p>
    <w:p>
      <w:pPr>
        <w:pStyle w:val="2"/>
        <w:spacing w:before="141" w:line="221" w:lineRule="auto"/>
        <w:ind w:left="27" w:right="86" w:firstLine="653"/>
      </w:pPr>
      <w:r>
        <w:rPr>
          <w:spacing w:val="4"/>
        </w:rPr>
        <w:t>（十一）承担全市房屋交易监督管理工作；</w:t>
      </w:r>
      <w:r>
        <w:rPr>
          <w:spacing w:val="-53"/>
        </w:rPr>
        <w:t xml:space="preserve"> </w:t>
      </w:r>
      <w:r>
        <w:rPr>
          <w:spacing w:val="4"/>
        </w:rPr>
        <w:t>负责拟订房屋交</w:t>
      </w:r>
      <w:r>
        <w:t xml:space="preserve"> </w:t>
      </w:r>
      <w:r>
        <w:rPr>
          <w:spacing w:val="3"/>
        </w:rPr>
        <w:t>易政策、</w:t>
      </w:r>
      <w:r>
        <w:rPr>
          <w:spacing w:val="-39"/>
        </w:rPr>
        <w:t xml:space="preserve"> </w:t>
      </w:r>
      <w:r>
        <w:rPr>
          <w:spacing w:val="3"/>
        </w:rPr>
        <w:t>规章制度并监督执行；</w:t>
      </w:r>
      <w:r>
        <w:rPr>
          <w:spacing w:val="-25"/>
        </w:rPr>
        <w:t xml:space="preserve"> </w:t>
      </w:r>
      <w:r>
        <w:rPr>
          <w:spacing w:val="3"/>
        </w:rPr>
        <w:t>负责涉外房产管理工作。</w:t>
      </w:r>
    </w:p>
    <w:p>
      <w:pPr>
        <w:pStyle w:val="2"/>
        <w:spacing w:before="137" w:line="231" w:lineRule="auto"/>
        <w:ind w:right="86" w:firstLine="681"/>
      </w:pPr>
      <w:r>
        <w:rPr>
          <w:spacing w:val="5"/>
        </w:rPr>
        <w:t>（十二）研究制定房屋征收拆迁规划与年度</w:t>
      </w:r>
      <w:r>
        <w:rPr>
          <w:spacing w:val="4"/>
        </w:rPr>
        <w:t>计划；</w:t>
      </w:r>
      <w:r>
        <w:rPr>
          <w:spacing w:val="-72"/>
        </w:rPr>
        <w:t xml:space="preserve"> </w:t>
      </w:r>
      <w:r>
        <w:rPr>
          <w:spacing w:val="4"/>
        </w:rPr>
        <w:t>组织实施</w:t>
      </w:r>
      <w:r>
        <w:t xml:space="preserve"> </w:t>
      </w:r>
      <w:r>
        <w:rPr>
          <w:spacing w:val="3"/>
        </w:rPr>
        <w:t>本行政区域房屋征收与补偿工作，</w:t>
      </w:r>
      <w:r>
        <w:rPr>
          <w:spacing w:val="-54"/>
        </w:rPr>
        <w:t xml:space="preserve"> </w:t>
      </w:r>
      <w:r>
        <w:rPr>
          <w:spacing w:val="3"/>
        </w:rPr>
        <w:t>指导各县（市、</w:t>
      </w:r>
      <w:r>
        <w:rPr>
          <w:spacing w:val="-45"/>
        </w:rPr>
        <w:t xml:space="preserve"> </w:t>
      </w:r>
      <w:r>
        <w:rPr>
          <w:spacing w:val="3"/>
        </w:rPr>
        <w:t>区）</w:t>
      </w:r>
      <w:r>
        <w:rPr>
          <w:spacing w:val="-56"/>
        </w:rPr>
        <w:t xml:space="preserve"> </w:t>
      </w:r>
      <w:r>
        <w:rPr>
          <w:spacing w:val="3"/>
        </w:rPr>
        <w:t>实施房屋</w:t>
      </w:r>
      <w:r>
        <w:t xml:space="preserve"> </w:t>
      </w:r>
      <w:r>
        <w:rPr>
          <w:spacing w:val="6"/>
        </w:rPr>
        <w:t>征收与补偿工作。</w:t>
      </w:r>
    </w:p>
    <w:p>
      <w:pPr>
        <w:pStyle w:val="2"/>
        <w:spacing w:before="144"/>
        <w:ind w:left="21" w:right="86" w:firstLine="659"/>
      </w:pPr>
      <w:r>
        <w:rPr>
          <w:spacing w:val="4"/>
        </w:rPr>
        <w:t>（十三）负责全市房屋安全监督管理工作；</w:t>
      </w:r>
      <w:r>
        <w:rPr>
          <w:spacing w:val="-53"/>
        </w:rPr>
        <w:t xml:space="preserve"> </w:t>
      </w:r>
      <w:r>
        <w:rPr>
          <w:spacing w:val="4"/>
        </w:rPr>
        <w:t>负责全市白蚁防</w:t>
      </w:r>
      <w:r>
        <w:t xml:space="preserve"> </w:t>
      </w:r>
      <w:r>
        <w:rPr>
          <w:spacing w:val="3"/>
        </w:rPr>
        <w:t>治工作，</w:t>
      </w:r>
      <w:r>
        <w:rPr>
          <w:spacing w:val="-52"/>
        </w:rPr>
        <w:t xml:space="preserve"> </w:t>
      </w:r>
      <w:r>
        <w:rPr>
          <w:spacing w:val="3"/>
        </w:rPr>
        <w:t>指导、</w:t>
      </w:r>
      <w:r>
        <w:rPr>
          <w:spacing w:val="-53"/>
        </w:rPr>
        <w:t xml:space="preserve"> </w:t>
      </w:r>
      <w:r>
        <w:rPr>
          <w:spacing w:val="3"/>
        </w:rPr>
        <w:t>监督行业发展；</w:t>
      </w:r>
      <w:r>
        <w:rPr>
          <w:spacing w:val="-39"/>
        </w:rPr>
        <w:t xml:space="preserve"> </w:t>
      </w:r>
      <w:r>
        <w:rPr>
          <w:spacing w:val="3"/>
        </w:rPr>
        <w:t>协调房屋</w:t>
      </w:r>
      <w:r>
        <w:rPr>
          <w:spacing w:val="2"/>
        </w:rPr>
        <w:t>防汛工作。</w:t>
      </w:r>
    </w:p>
    <w:p>
      <w:pPr>
        <w:pStyle w:val="2"/>
        <w:spacing w:before="56" w:line="232" w:lineRule="auto"/>
        <w:ind w:left="5" w:right="86" w:firstLine="675"/>
      </w:pPr>
      <w:r>
        <w:rPr>
          <w:spacing w:val="4"/>
        </w:rPr>
        <w:t>（十四）承担全市房屋租赁和保障性住房经营管理工作。</w:t>
      </w:r>
      <w:r>
        <w:rPr>
          <w:spacing w:val="-53"/>
        </w:rPr>
        <w:t xml:space="preserve"> </w:t>
      </w:r>
      <w:r>
        <w:rPr>
          <w:spacing w:val="4"/>
        </w:rPr>
        <w:t>负</w:t>
      </w:r>
      <w:r>
        <w:t xml:space="preserve"> </w:t>
      </w:r>
      <w:r>
        <w:rPr>
          <w:spacing w:val="6"/>
        </w:rPr>
        <w:t>责市区直管公房、公共租赁和廉租住房的租赁（经营）</w:t>
      </w:r>
      <w:r>
        <w:rPr>
          <w:spacing w:val="-61"/>
        </w:rPr>
        <w:t xml:space="preserve"> </w:t>
      </w:r>
      <w:r>
        <w:rPr>
          <w:spacing w:val="6"/>
        </w:rPr>
        <w:t>与维护修</w:t>
      </w:r>
      <w:r>
        <w:t xml:space="preserve"> </w:t>
      </w:r>
      <w:r>
        <w:rPr>
          <w:spacing w:val="4"/>
        </w:rPr>
        <w:t>缮管理工作；</w:t>
      </w:r>
      <w:r>
        <w:rPr>
          <w:spacing w:val="-11"/>
        </w:rPr>
        <w:t xml:space="preserve"> </w:t>
      </w:r>
      <w:r>
        <w:rPr>
          <w:spacing w:val="4"/>
        </w:rPr>
        <w:t>负责经济适用房的经营管理。</w:t>
      </w:r>
    </w:p>
    <w:p>
      <w:pPr>
        <w:pStyle w:val="2"/>
        <w:spacing w:before="141" w:line="236" w:lineRule="auto"/>
        <w:ind w:right="86" w:firstLine="680"/>
      </w:pPr>
      <w:r>
        <w:rPr>
          <w:spacing w:val="4"/>
        </w:rPr>
        <w:t>（十五）承担全市物业服务行业的监督管理工作；</w:t>
      </w:r>
      <w:r>
        <w:rPr>
          <w:spacing w:val="-53"/>
        </w:rPr>
        <w:t xml:space="preserve"> </w:t>
      </w:r>
      <w:r>
        <w:rPr>
          <w:spacing w:val="4"/>
        </w:rPr>
        <w:t>负责物业</w:t>
      </w:r>
      <w:r>
        <w:t xml:space="preserve"> </w:t>
      </w:r>
      <w:r>
        <w:rPr>
          <w:spacing w:val="7"/>
        </w:rPr>
        <w:t xml:space="preserve">服务行业的规范运营工作；负责物业服务企业及从业人员的诚信 </w:t>
      </w:r>
      <w:r>
        <w:rPr>
          <w:spacing w:val="3"/>
        </w:rPr>
        <w:t>管理工作；</w:t>
      </w:r>
      <w:r>
        <w:rPr>
          <w:spacing w:val="-53"/>
        </w:rPr>
        <w:t xml:space="preserve"> </w:t>
      </w:r>
      <w:r>
        <w:rPr>
          <w:spacing w:val="3"/>
        </w:rPr>
        <w:t>指导、</w:t>
      </w:r>
      <w:r>
        <w:rPr>
          <w:spacing w:val="-66"/>
        </w:rPr>
        <w:t xml:space="preserve"> </w:t>
      </w:r>
      <w:r>
        <w:rPr>
          <w:spacing w:val="3"/>
        </w:rPr>
        <w:t>监督和规范住宅小区物业管理工作；</w:t>
      </w:r>
      <w:r>
        <w:rPr>
          <w:spacing w:val="-60"/>
        </w:rPr>
        <w:t xml:space="preserve"> </w:t>
      </w:r>
      <w:r>
        <w:rPr>
          <w:spacing w:val="3"/>
        </w:rPr>
        <w:t>指导、</w:t>
      </w:r>
      <w:r>
        <w:rPr>
          <w:spacing w:val="-69"/>
        </w:rPr>
        <w:t xml:space="preserve"> </w:t>
      </w:r>
      <w:r>
        <w:rPr>
          <w:spacing w:val="3"/>
        </w:rPr>
        <w:t>监</w:t>
      </w:r>
      <w:r>
        <w:t xml:space="preserve"> </w:t>
      </w:r>
      <w:r>
        <w:rPr>
          <w:spacing w:val="8"/>
        </w:rPr>
        <w:t>督全市物业维修资金的归集和使用管理工作。</w:t>
      </w:r>
    </w:p>
    <w:p>
      <w:pPr>
        <w:pStyle w:val="2"/>
        <w:spacing w:before="143" w:line="222" w:lineRule="auto"/>
        <w:ind w:left="6" w:firstLine="674"/>
      </w:pPr>
      <w:r>
        <w:rPr>
          <w:spacing w:val="5"/>
        </w:rPr>
        <w:t>（十六）</w:t>
      </w:r>
      <w:r>
        <w:rPr>
          <w:spacing w:val="-32"/>
        </w:rPr>
        <w:t xml:space="preserve"> </w:t>
      </w:r>
      <w:r>
        <w:rPr>
          <w:spacing w:val="5"/>
        </w:rPr>
        <w:t>负责牵头拟订城市维护费、</w:t>
      </w:r>
      <w:r>
        <w:rPr>
          <w:spacing w:val="-58"/>
        </w:rPr>
        <w:t xml:space="preserve"> </w:t>
      </w:r>
      <w:r>
        <w:rPr>
          <w:spacing w:val="5"/>
        </w:rPr>
        <w:t>配套费的使用计划、</w:t>
      </w:r>
      <w:r>
        <w:t xml:space="preserve"> </w:t>
      </w:r>
      <w:r>
        <w:rPr>
          <w:spacing w:val="-1"/>
        </w:rPr>
        <w:t>报批、实施、监督工作；负责住房和城乡建设系统统计管理工作。</w:t>
      </w:r>
    </w:p>
    <w:p>
      <w:pPr>
        <w:spacing w:line="222" w:lineRule="auto"/>
        <w:sectPr>
          <w:footerReference r:id="rId7" w:type="default"/>
          <w:pgSz w:w="11906" w:h="16839"/>
          <w:pgMar w:top="1431" w:right="1332" w:bottom="1891" w:left="1602" w:header="0" w:footer="1434" w:gutter="0"/>
        </w:sectPr>
      </w:pPr>
    </w:p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pStyle w:val="2"/>
        <w:spacing w:before="133" w:line="230" w:lineRule="auto"/>
        <w:ind w:right="88" w:firstLine="682"/>
      </w:pPr>
      <w:r>
        <w:rPr>
          <w:spacing w:val="5"/>
        </w:rPr>
        <w:t>（十七）制定全市建设行业人才培养规划，指导和管理全市</w:t>
      </w:r>
      <w:r>
        <w:rPr>
          <w:spacing w:val="13"/>
        </w:rPr>
        <w:t xml:space="preserve"> </w:t>
      </w:r>
      <w:r>
        <w:rPr>
          <w:spacing w:val="4"/>
        </w:rPr>
        <w:t>建设职工队伍的培训和继续教育，归 口管理全市建设行业的</w:t>
      </w:r>
      <w:r>
        <w:rPr>
          <w:spacing w:val="3"/>
        </w:rPr>
        <w:t>专业</w:t>
      </w:r>
      <w:r>
        <w:t xml:space="preserve"> </w:t>
      </w:r>
      <w:r>
        <w:rPr>
          <w:spacing w:val="6"/>
        </w:rPr>
        <w:t>职称、</w:t>
      </w:r>
      <w:r>
        <w:rPr>
          <w:spacing w:val="-42"/>
        </w:rPr>
        <w:t xml:space="preserve"> </w:t>
      </w:r>
      <w:r>
        <w:rPr>
          <w:spacing w:val="6"/>
        </w:rPr>
        <w:t>执业资格和职业技能培训鉴定工作。</w:t>
      </w:r>
    </w:p>
    <w:p>
      <w:pPr>
        <w:pStyle w:val="2"/>
        <w:spacing w:before="153" w:line="243" w:lineRule="auto"/>
        <w:ind w:left="3" w:firstLine="679"/>
      </w:pPr>
      <w:r>
        <w:rPr>
          <w:spacing w:val="-8"/>
        </w:rPr>
        <w:t>（十八）负责制定和实施市政道路、桥梁、隧道的 日</w:t>
      </w:r>
      <w:r>
        <w:rPr>
          <w:spacing w:val="-39"/>
        </w:rPr>
        <w:t xml:space="preserve"> </w:t>
      </w:r>
      <w:r>
        <w:rPr>
          <w:spacing w:val="-8"/>
        </w:rPr>
        <w:t>常维修、</w:t>
      </w:r>
      <w:r>
        <w:t xml:space="preserve"> </w:t>
      </w:r>
      <w:r>
        <w:rPr>
          <w:spacing w:val="5"/>
        </w:rPr>
        <w:t>养护作业、技术服务、</w:t>
      </w:r>
      <w:r>
        <w:rPr>
          <w:spacing w:val="-62"/>
        </w:rPr>
        <w:t xml:space="preserve"> </w:t>
      </w:r>
      <w:r>
        <w:rPr>
          <w:spacing w:val="5"/>
        </w:rPr>
        <w:t>安全管理等技术标准，</w:t>
      </w:r>
      <w:r>
        <w:rPr>
          <w:spacing w:val="-59"/>
        </w:rPr>
        <w:t xml:space="preserve"> </w:t>
      </w:r>
      <w:r>
        <w:rPr>
          <w:spacing w:val="5"/>
        </w:rPr>
        <w:t>并负责技术指导和</w:t>
      </w:r>
      <w:r>
        <w:t xml:space="preserve">  </w:t>
      </w:r>
      <w:r>
        <w:rPr>
          <w:spacing w:val="5"/>
        </w:rPr>
        <w:t>监督管理；</w:t>
      </w:r>
      <w:r>
        <w:rPr>
          <w:spacing w:val="-57"/>
        </w:rPr>
        <w:t xml:space="preserve"> </w:t>
      </w:r>
      <w:r>
        <w:rPr>
          <w:spacing w:val="5"/>
        </w:rPr>
        <w:t>制定和实施市政道路、桥梁、</w:t>
      </w:r>
      <w:r>
        <w:rPr>
          <w:spacing w:val="-64"/>
        </w:rPr>
        <w:t xml:space="preserve"> </w:t>
      </w:r>
      <w:r>
        <w:rPr>
          <w:spacing w:val="5"/>
        </w:rPr>
        <w:t>隧道等设施管理</w:t>
      </w:r>
      <w:r>
        <w:rPr>
          <w:rFonts w:hint="eastAsia"/>
          <w:spacing w:val="5"/>
          <w:lang w:eastAsia="zh-CN"/>
        </w:rPr>
        <w:t>和</w:t>
      </w:r>
      <w:r>
        <w:rPr>
          <w:spacing w:val="5"/>
        </w:rPr>
        <w:t>突发公</w:t>
      </w:r>
      <w:r>
        <w:t xml:space="preserve">  </w:t>
      </w:r>
      <w:r>
        <w:rPr>
          <w:spacing w:val="6"/>
        </w:rPr>
        <w:t>共事件应急预案，做好相关应急处置工作；</w:t>
      </w:r>
      <w:r>
        <w:rPr>
          <w:spacing w:val="-57"/>
        </w:rPr>
        <w:t xml:space="preserve"> </w:t>
      </w:r>
      <w:r>
        <w:rPr>
          <w:spacing w:val="6"/>
        </w:rPr>
        <w:t>负责市级管护范围内</w:t>
      </w:r>
      <w:r>
        <w:t xml:space="preserve">  </w:t>
      </w:r>
      <w:r>
        <w:rPr>
          <w:spacing w:val="4"/>
        </w:rPr>
        <w:t>市政府确定的市政道路、桥梁、</w:t>
      </w:r>
      <w:r>
        <w:rPr>
          <w:spacing w:val="-51"/>
        </w:rPr>
        <w:t xml:space="preserve"> </w:t>
      </w:r>
      <w:r>
        <w:rPr>
          <w:spacing w:val="4"/>
        </w:rPr>
        <w:t>隧道的维修、养护工作；</w:t>
      </w:r>
      <w:r>
        <w:rPr>
          <w:spacing w:val="-42"/>
        </w:rPr>
        <w:t xml:space="preserve"> </w:t>
      </w:r>
      <w:r>
        <w:rPr>
          <w:spacing w:val="4"/>
        </w:rPr>
        <w:t>负责管</w:t>
      </w:r>
      <w:r>
        <w:t xml:space="preserve">  </w:t>
      </w:r>
      <w:r>
        <w:rPr>
          <w:spacing w:val="7"/>
        </w:rPr>
        <w:t>辖范围内的桥梁监测评估工作；依法行使管护范围内的市政道路</w:t>
      </w:r>
      <w:r>
        <w:rPr>
          <w:spacing w:val="3"/>
        </w:rPr>
        <w:t xml:space="preserve">  </w:t>
      </w:r>
      <w:r>
        <w:rPr>
          <w:spacing w:val="7"/>
        </w:rPr>
        <w:t>临时占用、</w:t>
      </w:r>
      <w:r>
        <w:rPr>
          <w:spacing w:val="-55"/>
        </w:rPr>
        <w:t xml:space="preserve"> </w:t>
      </w:r>
      <w:r>
        <w:rPr>
          <w:spacing w:val="7"/>
        </w:rPr>
        <w:t>挖掘的综合监督管理及行政执法职能。</w:t>
      </w:r>
    </w:p>
    <w:p>
      <w:pPr>
        <w:pStyle w:val="2"/>
        <w:spacing w:before="144" w:line="222" w:lineRule="auto"/>
        <w:ind w:left="682"/>
      </w:pPr>
      <w:r>
        <w:rPr>
          <w:spacing w:val="2"/>
        </w:rPr>
        <w:t>（十九）</w:t>
      </w:r>
      <w:r>
        <w:rPr>
          <w:spacing w:val="-46"/>
        </w:rPr>
        <w:t xml:space="preserve"> </w:t>
      </w:r>
      <w:r>
        <w:rPr>
          <w:spacing w:val="2"/>
        </w:rPr>
        <w:t>完成市委、</w:t>
      </w:r>
      <w:r>
        <w:rPr>
          <w:spacing w:val="-47"/>
        </w:rPr>
        <w:t xml:space="preserve"> </w:t>
      </w:r>
      <w:r>
        <w:rPr>
          <w:spacing w:val="2"/>
        </w:rPr>
        <w:t>市政府交办的其他任务。</w:t>
      </w:r>
    </w:p>
    <w:p>
      <w:pPr>
        <w:spacing w:before="62" w:line="234" w:lineRule="auto"/>
        <w:ind w:left="645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二、机构设置情况</w:t>
      </w:r>
    </w:p>
    <w:p>
      <w:pPr>
        <w:pStyle w:val="2"/>
        <w:spacing w:before="188" w:line="265" w:lineRule="auto"/>
        <w:ind w:firstLine="682"/>
      </w:pPr>
      <w:r>
        <w:rPr>
          <w:spacing w:val="5"/>
        </w:rPr>
        <w:t>（一）根据桂林市机构编制委员会办公室文件《关于桂林市</w:t>
      </w:r>
      <w:r>
        <w:rPr>
          <w:spacing w:val="6"/>
        </w:rPr>
        <w:t xml:space="preserve">  </w:t>
      </w:r>
      <w:r>
        <w:rPr>
          <w:spacing w:val="7"/>
        </w:rPr>
        <w:t>住房和城乡建设局职能配置、</w:t>
      </w:r>
      <w:r>
        <w:rPr>
          <w:spacing w:val="-12"/>
        </w:rPr>
        <w:t xml:space="preserve"> </w:t>
      </w:r>
      <w:r>
        <w:rPr>
          <w:spacing w:val="7"/>
        </w:rPr>
        <w:t>内设机构和人员编制规定的通知》</w:t>
      </w:r>
      <w:r>
        <w:t xml:space="preserve"> </w:t>
      </w:r>
      <w:r>
        <w:rPr>
          <w:spacing w:val="6"/>
        </w:rPr>
        <w:t>的有关规定，桂林市住房和城乡建设局是市政府工作部门，</w:t>
      </w:r>
      <w:r>
        <w:rPr>
          <w:spacing w:val="-54"/>
        </w:rPr>
        <w:t xml:space="preserve"> </w:t>
      </w:r>
      <w:r>
        <w:rPr>
          <w:spacing w:val="6"/>
        </w:rPr>
        <w:t>为正</w:t>
      </w:r>
      <w:r>
        <w:t xml:space="preserve">  </w:t>
      </w:r>
      <w:r>
        <w:rPr>
          <w:spacing w:val="2"/>
        </w:rPr>
        <w:t>处级，</w:t>
      </w:r>
      <w:r>
        <w:rPr>
          <w:spacing w:val="-51"/>
        </w:rPr>
        <w:t xml:space="preserve"> </w:t>
      </w:r>
      <w:r>
        <w:rPr>
          <w:spacing w:val="2"/>
        </w:rPr>
        <w:t>设置21个内设机构，</w:t>
      </w:r>
      <w:r>
        <w:rPr>
          <w:spacing w:val="-55"/>
        </w:rPr>
        <w:t xml:space="preserve"> </w:t>
      </w:r>
      <w:r>
        <w:rPr>
          <w:spacing w:val="2"/>
        </w:rPr>
        <w:t>具体科室是：</w:t>
      </w:r>
      <w:r>
        <w:rPr>
          <w:spacing w:val="-31"/>
        </w:rPr>
        <w:t xml:space="preserve"> </w:t>
      </w:r>
      <w:r>
        <w:rPr>
          <w:spacing w:val="2"/>
        </w:rPr>
        <w:t>办公室、</w:t>
      </w:r>
      <w:r>
        <w:rPr>
          <w:spacing w:val="-63"/>
        </w:rPr>
        <w:t xml:space="preserve"> </w:t>
      </w:r>
      <w:r>
        <w:rPr>
          <w:spacing w:val="2"/>
        </w:rPr>
        <w:t>人事教育科、</w:t>
      </w:r>
      <w:r>
        <w:t xml:space="preserve"> </w:t>
      </w:r>
      <w:r>
        <w:rPr>
          <w:spacing w:val="6"/>
        </w:rPr>
        <w:t>政策法规科、</w:t>
      </w:r>
      <w:r>
        <w:rPr>
          <w:spacing w:val="-56"/>
        </w:rPr>
        <w:t xml:space="preserve"> </w:t>
      </w:r>
      <w:r>
        <w:rPr>
          <w:spacing w:val="6"/>
        </w:rPr>
        <w:t>计划财务科、</w:t>
      </w:r>
      <w:r>
        <w:rPr>
          <w:spacing w:val="-61"/>
        </w:rPr>
        <w:t xml:space="preserve"> </w:t>
      </w:r>
      <w:r>
        <w:rPr>
          <w:spacing w:val="6"/>
        </w:rPr>
        <w:t>勘察设计管理科、</w:t>
      </w:r>
      <w:r>
        <w:rPr>
          <w:spacing w:val="-36"/>
        </w:rPr>
        <w:t xml:space="preserve"> </w:t>
      </w:r>
      <w:r>
        <w:rPr>
          <w:spacing w:val="6"/>
        </w:rPr>
        <w:t>总工程师</w:t>
      </w:r>
      <w:r>
        <w:rPr>
          <w:spacing w:val="5"/>
        </w:rPr>
        <w:t>办公室、</w:t>
      </w:r>
      <w:r>
        <w:t xml:space="preserve"> </w:t>
      </w:r>
      <w:r>
        <w:rPr>
          <w:spacing w:val="8"/>
        </w:rPr>
        <w:t>建筑市场管理科、</w:t>
      </w:r>
      <w:r>
        <w:rPr>
          <w:spacing w:val="-63"/>
        </w:rPr>
        <w:t xml:space="preserve"> </w:t>
      </w:r>
      <w:r>
        <w:rPr>
          <w:spacing w:val="8"/>
        </w:rPr>
        <w:t>建设工程质量安全监督科、</w:t>
      </w:r>
      <w:r>
        <w:rPr>
          <w:spacing w:val="-58"/>
        </w:rPr>
        <w:t xml:space="preserve"> </w:t>
      </w:r>
      <w:r>
        <w:rPr>
          <w:spacing w:val="8"/>
        </w:rPr>
        <w:t>村镇建设管理科、</w:t>
      </w:r>
      <w:r>
        <w:t xml:space="preserve"> </w:t>
      </w:r>
      <w:r>
        <w:rPr>
          <w:spacing w:val="7"/>
        </w:rPr>
        <w:t>重大项目管理科、住房改革与保障科、房地产市场监管科、房屋</w:t>
      </w:r>
      <w:r>
        <w:rPr>
          <w:spacing w:val="5"/>
        </w:rPr>
        <w:t xml:space="preserve">  </w:t>
      </w:r>
      <w:r>
        <w:rPr>
          <w:spacing w:val="-1"/>
        </w:rPr>
        <w:t>交易管理科、物业管理科、公共租赁房管理科、房屋征收管理科、</w:t>
      </w:r>
      <w:r>
        <w:rPr>
          <w:spacing w:val="13"/>
        </w:rPr>
        <w:t xml:space="preserve"> </w:t>
      </w:r>
      <w:r>
        <w:rPr>
          <w:spacing w:val="4"/>
        </w:rPr>
        <w:t>工程建设管理科、</w:t>
      </w:r>
      <w:r>
        <w:rPr>
          <w:spacing w:val="-54"/>
        </w:rPr>
        <w:t xml:space="preserve"> </w:t>
      </w:r>
      <w:r>
        <w:rPr>
          <w:spacing w:val="4"/>
        </w:rPr>
        <w:t>消防工程管理科、</w:t>
      </w:r>
      <w:r>
        <w:rPr>
          <w:spacing w:val="-62"/>
        </w:rPr>
        <w:t xml:space="preserve"> </w:t>
      </w:r>
      <w:r>
        <w:rPr>
          <w:spacing w:val="4"/>
        </w:rPr>
        <w:t>离退休</w:t>
      </w:r>
      <w:r>
        <w:rPr>
          <w:rFonts w:hint="eastAsia"/>
          <w:spacing w:val="4"/>
          <w:lang w:eastAsia="zh-CN"/>
        </w:rPr>
        <w:t>人员</w:t>
      </w:r>
      <w:r>
        <w:rPr>
          <w:spacing w:val="4"/>
        </w:rPr>
        <w:t>工作科、</w:t>
      </w:r>
      <w:r>
        <w:rPr>
          <w:spacing w:val="-66"/>
        </w:rPr>
        <w:t xml:space="preserve"> </w:t>
      </w:r>
      <w:r>
        <w:rPr>
          <w:spacing w:val="4"/>
        </w:rPr>
        <w:t>市政路</w:t>
      </w:r>
      <w:r>
        <w:t xml:space="preserve">  </w:t>
      </w:r>
      <w:r>
        <w:rPr>
          <w:spacing w:val="5"/>
        </w:rPr>
        <w:t>桥设施管理科、</w:t>
      </w:r>
      <w:r>
        <w:rPr>
          <w:spacing w:val="-49"/>
        </w:rPr>
        <w:t xml:space="preserve"> </w:t>
      </w:r>
      <w:r>
        <w:rPr>
          <w:spacing w:val="5"/>
        </w:rPr>
        <w:t>招投标定额科。</w:t>
      </w:r>
    </w:p>
    <w:p>
      <w:pPr>
        <w:spacing w:line="265" w:lineRule="auto"/>
        <w:sectPr>
          <w:footerReference r:id="rId8" w:type="default"/>
          <w:pgSz w:w="11906" w:h="16839"/>
          <w:pgMar w:top="1431" w:right="1330" w:bottom="1869" w:left="1600" w:header="0" w:footer="1412" w:gutter="0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33" w:line="262" w:lineRule="auto"/>
        <w:ind w:firstLine="688"/>
        <w:jc w:val="both"/>
      </w:pPr>
      <w:r>
        <w:rPr>
          <w:spacing w:val="-5"/>
        </w:rPr>
        <w:t>（</w:t>
      </w:r>
      <w:r>
        <w:rPr>
          <w:spacing w:val="-49"/>
        </w:rPr>
        <w:t xml:space="preserve"> </w:t>
      </w:r>
      <w:r>
        <w:rPr>
          <w:spacing w:val="-5"/>
        </w:rPr>
        <w:t>二）机构改革后,2022年住建系统部门预算编制</w:t>
      </w:r>
      <w:r>
        <w:rPr>
          <w:spacing w:val="-6"/>
        </w:rPr>
        <w:t>单位十六个，</w:t>
      </w:r>
      <w:r>
        <w:t xml:space="preserve"> </w:t>
      </w:r>
      <w:r>
        <w:rPr>
          <w:spacing w:val="11"/>
        </w:rPr>
        <w:t>即局本级(行政单位)及所属二级预算单位桂林市城市建设档</w:t>
      </w:r>
      <w:r>
        <w:rPr>
          <w:spacing w:val="10"/>
        </w:rPr>
        <w:t>案馆</w:t>
      </w:r>
      <w:r>
        <w:t xml:space="preserve">   </w:t>
      </w:r>
      <w:r>
        <w:rPr>
          <w:spacing w:val="3"/>
        </w:rPr>
        <w:t>(参公)、桂林市住房和城乡建设信息中心(全额事业)、桂林市白蚁</w:t>
      </w:r>
      <w:r>
        <w:rPr>
          <w:spacing w:val="4"/>
        </w:rPr>
        <w:t xml:space="preserve">   </w:t>
      </w:r>
      <w:r>
        <w:rPr>
          <w:spacing w:val="3"/>
        </w:rPr>
        <w:t>防治所(全额事业)、桂林市房产档案馆(全额事业)、桂林市房产市</w:t>
      </w:r>
      <w:r>
        <w:rPr>
          <w:spacing w:val="4"/>
        </w:rPr>
        <w:t xml:space="preserve">   </w:t>
      </w:r>
      <w:r>
        <w:rPr>
          <w:spacing w:val="3"/>
        </w:rPr>
        <w:t>场服务中心(全额事业)、桂林市建设工程综合监督站(参公)、桂林</w:t>
      </w:r>
      <w:r>
        <w:rPr>
          <w:spacing w:val="4"/>
        </w:rPr>
        <w:t xml:space="preserve">   </w:t>
      </w:r>
      <w:r>
        <w:rPr>
          <w:spacing w:val="7"/>
        </w:rPr>
        <w:t>市市政工程管理处(全额事业)、桂林市社会保障住房发展中心(参</w:t>
      </w:r>
      <w:r>
        <w:t xml:space="preserve">   公)、桂林市象山房产管理处（ 自收自支事业）、桂林市七星房产</w:t>
      </w:r>
      <w:r>
        <w:rPr>
          <w:spacing w:val="5"/>
        </w:rPr>
        <w:t xml:space="preserve">   </w:t>
      </w:r>
      <w:r>
        <w:t>管理处（ 自收自支事业）</w:t>
      </w:r>
      <w:r>
        <w:rPr>
          <w:spacing w:val="-63"/>
        </w:rPr>
        <w:t xml:space="preserve"> </w:t>
      </w:r>
      <w:r>
        <w:t xml:space="preserve">、桂林市叠彩房产管理处（ 自收自支事   </w:t>
      </w:r>
      <w:r>
        <w:rPr>
          <w:spacing w:val="1"/>
        </w:rPr>
        <w:t>业）</w:t>
      </w:r>
      <w:r>
        <w:rPr>
          <w:spacing w:val="-60"/>
        </w:rPr>
        <w:t xml:space="preserve"> </w:t>
      </w:r>
      <w:r>
        <w:rPr>
          <w:spacing w:val="1"/>
        </w:rPr>
        <w:t>、桂林市秀峰房产管理处（</w:t>
      </w:r>
      <w:r>
        <w:rPr>
          <w:spacing w:val="37"/>
        </w:rPr>
        <w:t xml:space="preserve"> </w:t>
      </w:r>
      <w:r>
        <w:rPr>
          <w:spacing w:val="1"/>
        </w:rPr>
        <w:t>自收自支事</w:t>
      </w:r>
      <w:r>
        <w:t>业）</w:t>
      </w:r>
      <w:r>
        <w:rPr>
          <w:spacing w:val="-60"/>
        </w:rPr>
        <w:t xml:space="preserve"> </w:t>
      </w:r>
      <w:r>
        <w:t xml:space="preserve">、桂林市物业维   </w:t>
      </w:r>
      <w:r>
        <w:rPr>
          <w:spacing w:val="3"/>
        </w:rPr>
        <w:t>修资金管理中心（ 自收自支事业）</w:t>
      </w:r>
      <w:r>
        <w:rPr>
          <w:spacing w:val="-59"/>
        </w:rPr>
        <w:t xml:space="preserve"> </w:t>
      </w:r>
      <w:r>
        <w:rPr>
          <w:spacing w:val="3"/>
        </w:rPr>
        <w:t>、桂林市建设工程消防管理中</w:t>
      </w:r>
      <w:r>
        <w:t xml:space="preserve">   </w:t>
      </w:r>
      <w:r>
        <w:rPr>
          <w:spacing w:val="6"/>
        </w:rPr>
        <w:t>心(全额事业)、</w:t>
      </w:r>
      <w:r>
        <w:rPr>
          <w:spacing w:val="-49"/>
        </w:rPr>
        <w:t xml:space="preserve"> </w:t>
      </w:r>
      <w:r>
        <w:rPr>
          <w:spacing w:val="6"/>
        </w:rPr>
        <w:t>桂林市村镇建设服务中心（全额事业）</w:t>
      </w:r>
      <w:r>
        <w:rPr>
          <w:spacing w:val="-68"/>
        </w:rPr>
        <w:t xml:space="preserve"> </w:t>
      </w:r>
      <w:r>
        <w:rPr>
          <w:spacing w:val="6"/>
        </w:rPr>
        <w:t>。</w:t>
      </w:r>
    </w:p>
    <w:p>
      <w:pPr>
        <w:spacing w:line="418" w:lineRule="exact"/>
        <w:ind w:left="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position w:val="1"/>
          <w:sz w:val="31"/>
          <w:szCs w:val="31"/>
        </w:rPr>
        <w:t>第二部分：桂林市住房和城乡建设局</w:t>
      </w:r>
      <w:r>
        <w:rPr>
          <w:rFonts w:ascii="Times New Roman" w:hAnsi="Times New Roman" w:eastAsia="Times New Roman" w:cs="Times New Roman"/>
          <w:spacing w:val="6"/>
          <w:position w:val="1"/>
          <w:sz w:val="31"/>
          <w:szCs w:val="31"/>
        </w:rPr>
        <w:t>2025</w:t>
      </w:r>
      <w:r>
        <w:rPr>
          <w:rFonts w:ascii="黑体" w:hAnsi="黑体" w:eastAsia="黑体" w:cs="黑体"/>
          <w:b/>
          <w:bCs/>
          <w:spacing w:val="6"/>
          <w:position w:val="1"/>
          <w:sz w:val="31"/>
          <w:szCs w:val="31"/>
        </w:rPr>
        <w:t>年部门预算情况说明</w:t>
      </w:r>
    </w:p>
    <w:p>
      <w:pPr>
        <w:spacing w:before="197" w:line="233" w:lineRule="auto"/>
        <w:ind w:left="65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一、部门预算收支增减变化情况说明</w:t>
      </w:r>
    </w:p>
    <w:p>
      <w:pPr>
        <w:pStyle w:val="2"/>
        <w:spacing w:before="177" w:line="252" w:lineRule="auto"/>
        <w:ind w:left="10" w:right="235" w:firstLine="636"/>
        <w:jc w:val="both"/>
      </w:pPr>
      <w:r>
        <w:rPr>
          <w:spacing w:val="-1"/>
        </w:rPr>
        <w:t>2025 年收支总预算</w:t>
      </w:r>
      <w:r>
        <w:rPr>
          <w:spacing w:val="38"/>
        </w:rPr>
        <w:t xml:space="preserve"> </w:t>
      </w:r>
      <w:r>
        <w:rPr>
          <w:spacing w:val="-1"/>
        </w:rPr>
        <w:t>17855.37 万元（不含财政拨款上年未列</w:t>
      </w:r>
      <w:r>
        <w:t xml:space="preserve"> </w:t>
      </w:r>
      <w:r>
        <w:rPr>
          <w:spacing w:val="-7"/>
        </w:rPr>
        <w:t>支结转收支数</w:t>
      </w:r>
      <w:r>
        <w:rPr>
          <w:spacing w:val="4"/>
        </w:rPr>
        <w:t>），</w:t>
      </w:r>
      <w:r>
        <w:rPr>
          <w:spacing w:val="-3"/>
        </w:rPr>
        <w:t xml:space="preserve"> </w:t>
      </w:r>
      <w:r>
        <w:rPr>
          <w:spacing w:val="-7"/>
        </w:rPr>
        <w:t>同比增加</w:t>
      </w:r>
      <w:r>
        <w:rPr>
          <w:spacing w:val="27"/>
        </w:rPr>
        <w:t xml:space="preserve"> </w:t>
      </w:r>
      <w:r>
        <w:rPr>
          <w:spacing w:val="-7"/>
        </w:rPr>
        <w:t>1619.29 万元，</w:t>
      </w:r>
      <w:r>
        <w:rPr>
          <w:spacing w:val="-43"/>
        </w:rPr>
        <w:t xml:space="preserve"> </w:t>
      </w:r>
      <w:r>
        <w:rPr>
          <w:spacing w:val="-7"/>
        </w:rPr>
        <w:t>增长 9.97%</w:t>
      </w:r>
      <w:r>
        <w:rPr>
          <w:spacing w:val="-53"/>
        </w:rPr>
        <w:t xml:space="preserve"> </w:t>
      </w:r>
      <w:r>
        <w:rPr>
          <w:spacing w:val="-7"/>
        </w:rPr>
        <w:t>。</w:t>
      </w:r>
      <w:r>
        <w:rPr>
          <w:spacing w:val="-34"/>
        </w:rPr>
        <w:t xml:space="preserve"> </w:t>
      </w:r>
      <w:r>
        <w:rPr>
          <w:spacing w:val="-8"/>
        </w:rPr>
        <w:t>收入包</w:t>
      </w:r>
      <w:r>
        <w:t xml:space="preserve"> </w:t>
      </w:r>
      <w:r>
        <w:rPr>
          <w:spacing w:val="8"/>
        </w:rPr>
        <w:t>括：</w:t>
      </w:r>
      <w:r>
        <w:rPr>
          <w:spacing w:val="-23"/>
        </w:rPr>
        <w:t xml:space="preserve"> </w:t>
      </w:r>
      <w:r>
        <w:rPr>
          <w:spacing w:val="8"/>
        </w:rPr>
        <w:t>一般公共预算</w:t>
      </w:r>
      <w:r>
        <w:rPr>
          <w:spacing w:val="-53"/>
        </w:rPr>
        <w:t xml:space="preserve"> </w:t>
      </w:r>
      <w:r>
        <w:rPr>
          <w:spacing w:val="8"/>
        </w:rPr>
        <w:t>、</w:t>
      </w:r>
      <w:r>
        <w:rPr>
          <w:spacing w:val="-55"/>
        </w:rPr>
        <w:t xml:space="preserve"> </w:t>
      </w:r>
      <w:r>
        <w:rPr>
          <w:spacing w:val="8"/>
        </w:rPr>
        <w:t>政府性基金预算</w:t>
      </w:r>
      <w:r>
        <w:rPr>
          <w:spacing w:val="-53"/>
        </w:rPr>
        <w:t xml:space="preserve"> </w:t>
      </w:r>
      <w:r>
        <w:rPr>
          <w:spacing w:val="8"/>
        </w:rPr>
        <w:t>、</w:t>
      </w:r>
      <w:r>
        <w:rPr>
          <w:spacing w:val="-54"/>
        </w:rPr>
        <w:t xml:space="preserve"> </w:t>
      </w:r>
      <w:r>
        <w:rPr>
          <w:spacing w:val="8"/>
        </w:rPr>
        <w:t>财政专户</w:t>
      </w:r>
      <w:r>
        <w:rPr>
          <w:spacing w:val="7"/>
        </w:rPr>
        <w:t>管理资金收入;</w:t>
      </w:r>
      <w:r>
        <w:t xml:space="preserve"> </w:t>
      </w:r>
      <w:r>
        <w:rPr>
          <w:spacing w:val="5"/>
        </w:rPr>
        <w:t>支出包括：</w:t>
      </w:r>
      <w:r>
        <w:rPr>
          <w:spacing w:val="-50"/>
        </w:rPr>
        <w:t xml:space="preserve"> </w:t>
      </w:r>
      <w:r>
        <w:rPr>
          <w:spacing w:val="5"/>
        </w:rPr>
        <w:t>一般公共服务支出、社会保障和就业支出、</w:t>
      </w:r>
      <w:r>
        <w:rPr>
          <w:spacing w:val="-72"/>
        </w:rPr>
        <w:t xml:space="preserve"> </w:t>
      </w:r>
      <w:r>
        <w:rPr>
          <w:spacing w:val="5"/>
        </w:rPr>
        <w:t>卫生健康</w:t>
      </w:r>
      <w:r>
        <w:t xml:space="preserve"> </w:t>
      </w:r>
      <w:r>
        <w:rPr>
          <w:spacing w:val="6"/>
        </w:rPr>
        <w:t>支出、城乡社区支出、农林水支出、住房保障支出、</w:t>
      </w:r>
      <w:r>
        <w:rPr>
          <w:spacing w:val="-58"/>
        </w:rPr>
        <w:t xml:space="preserve"> </w:t>
      </w:r>
      <w:r>
        <w:rPr>
          <w:spacing w:val="6"/>
        </w:rPr>
        <w:t>灾害防治及</w:t>
      </w:r>
      <w:r>
        <w:t xml:space="preserve"> </w:t>
      </w:r>
      <w:r>
        <w:rPr>
          <w:spacing w:val="6"/>
        </w:rPr>
        <w:t>应急管理支出、其他支出。</w:t>
      </w:r>
      <w:r>
        <w:rPr>
          <w:spacing w:val="-58"/>
        </w:rPr>
        <w:t xml:space="preserve"> </w:t>
      </w:r>
      <w:r>
        <w:rPr>
          <w:spacing w:val="6"/>
        </w:rPr>
        <w:t>总收支预算增加的主要原因是预算项</w:t>
      </w:r>
      <w:r>
        <w:t xml:space="preserve"> </w:t>
      </w:r>
      <w:r>
        <w:rPr>
          <w:spacing w:val="2"/>
        </w:rPr>
        <w:t>目增加。</w:t>
      </w:r>
    </w:p>
    <w:p>
      <w:pPr>
        <w:spacing w:before="1" w:line="232" w:lineRule="auto"/>
        <w:ind w:left="656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二、部门预算收入总体情况说明</w:t>
      </w:r>
    </w:p>
    <w:p>
      <w:pPr>
        <w:pStyle w:val="2"/>
        <w:spacing w:before="176" w:line="226" w:lineRule="auto"/>
        <w:ind w:left="646"/>
      </w:pPr>
      <w:r>
        <w:rPr>
          <w:spacing w:val="-12"/>
        </w:rPr>
        <w:t>2025 年总收入预算</w:t>
      </w:r>
      <w:r>
        <w:rPr>
          <w:spacing w:val="29"/>
        </w:rPr>
        <w:t xml:space="preserve"> </w:t>
      </w:r>
      <w:r>
        <w:rPr>
          <w:spacing w:val="-12"/>
        </w:rPr>
        <w:t>17855.37 万元， 同比增加</w:t>
      </w:r>
      <w:r>
        <w:rPr>
          <w:spacing w:val="23"/>
        </w:rPr>
        <w:t xml:space="preserve"> </w:t>
      </w:r>
      <w:r>
        <w:rPr>
          <w:spacing w:val="-12"/>
        </w:rPr>
        <w:t>1619.29 万元，</w:t>
      </w:r>
    </w:p>
    <w:p>
      <w:pPr>
        <w:spacing w:line="226" w:lineRule="auto"/>
        <w:sectPr>
          <w:footerReference r:id="rId9" w:type="default"/>
          <w:pgSz w:w="11906" w:h="16839"/>
          <w:pgMar w:top="1431" w:right="1181" w:bottom="1891" w:left="1594" w:header="0" w:footer="1430" w:gutter="0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33" w:line="242" w:lineRule="auto"/>
        <w:ind w:left="19" w:right="238" w:hanging="14"/>
      </w:pPr>
      <w:r>
        <w:rPr>
          <w:spacing w:val="1"/>
        </w:rPr>
        <w:t>增长 9.97%，</w:t>
      </w:r>
      <w:r>
        <w:rPr>
          <w:spacing w:val="-27"/>
        </w:rPr>
        <w:t xml:space="preserve"> </w:t>
      </w:r>
      <w:r>
        <w:rPr>
          <w:spacing w:val="1"/>
        </w:rPr>
        <w:t>总收入预算增加的主要原因是预算项目增加，</w:t>
      </w:r>
      <w:r>
        <w:rPr>
          <w:spacing w:val="-48"/>
        </w:rPr>
        <w:t xml:space="preserve"> </w:t>
      </w:r>
      <w:r>
        <w:rPr>
          <w:spacing w:val="1"/>
        </w:rPr>
        <w:t>预算</w:t>
      </w:r>
      <w:r>
        <w:t xml:space="preserve"> 收入增加。</w:t>
      </w:r>
    </w:p>
    <w:p>
      <w:pPr>
        <w:spacing w:before="41" w:line="233" w:lineRule="auto"/>
        <w:ind w:left="64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三、部门预算支出总体情况说明</w:t>
      </w:r>
    </w:p>
    <w:p>
      <w:pPr>
        <w:pStyle w:val="2"/>
        <w:spacing w:before="175" w:line="252" w:lineRule="auto"/>
        <w:ind w:left="5" w:firstLine="634"/>
        <w:jc w:val="both"/>
      </w:pPr>
      <w:r>
        <w:rPr>
          <w:spacing w:val="-12"/>
        </w:rPr>
        <w:t>2025 年支出总预算</w:t>
      </w:r>
      <w:r>
        <w:rPr>
          <w:spacing w:val="29"/>
        </w:rPr>
        <w:t xml:space="preserve"> </w:t>
      </w:r>
      <w:r>
        <w:rPr>
          <w:spacing w:val="-12"/>
        </w:rPr>
        <w:t>17855.37 万元， 同比增加</w:t>
      </w:r>
      <w:r>
        <w:rPr>
          <w:spacing w:val="23"/>
        </w:rPr>
        <w:t xml:space="preserve"> </w:t>
      </w:r>
      <w:r>
        <w:rPr>
          <w:spacing w:val="-12"/>
        </w:rPr>
        <w:t>1619.29 万元，</w:t>
      </w:r>
      <w:r>
        <w:t xml:space="preserve">  </w:t>
      </w:r>
      <w:r>
        <w:rPr>
          <w:spacing w:val="-19"/>
        </w:rPr>
        <w:t>增长 9.97%。其中：基本支出</w:t>
      </w:r>
      <w:r>
        <w:rPr>
          <w:spacing w:val="26"/>
        </w:rPr>
        <w:t xml:space="preserve"> </w:t>
      </w:r>
      <w:r>
        <w:rPr>
          <w:spacing w:val="-19"/>
        </w:rPr>
        <w:t>12753.03 万元，占支出总预算 71.42%；</w:t>
      </w:r>
      <w:r>
        <w:t xml:space="preserve"> </w:t>
      </w:r>
      <w:r>
        <w:rPr>
          <w:spacing w:val="-7"/>
        </w:rPr>
        <w:t>项目支出 5102.34 万元，</w:t>
      </w:r>
      <w:r>
        <w:rPr>
          <w:spacing w:val="-12"/>
        </w:rPr>
        <w:t xml:space="preserve"> </w:t>
      </w:r>
      <w:r>
        <w:rPr>
          <w:spacing w:val="-7"/>
        </w:rPr>
        <w:t>占支出总预算 28.58%。</w:t>
      </w:r>
      <w:r>
        <w:rPr>
          <w:spacing w:val="-61"/>
        </w:rPr>
        <w:t xml:space="preserve"> </w:t>
      </w:r>
      <w:r>
        <w:rPr>
          <w:spacing w:val="-7"/>
        </w:rPr>
        <w:t>总支出预算增加</w:t>
      </w:r>
      <w:r>
        <w:t xml:space="preserve">   </w:t>
      </w:r>
      <w:r>
        <w:rPr>
          <w:spacing w:val="6"/>
        </w:rPr>
        <w:t>的主要原因是预算项目增加，</w:t>
      </w:r>
      <w:r>
        <w:rPr>
          <w:spacing w:val="-45"/>
        </w:rPr>
        <w:t xml:space="preserve"> </w:t>
      </w:r>
      <w:r>
        <w:rPr>
          <w:spacing w:val="6"/>
        </w:rPr>
        <w:t>预算支出增加。</w:t>
      </w:r>
    </w:p>
    <w:p>
      <w:pPr>
        <w:spacing w:before="1" w:line="232" w:lineRule="auto"/>
        <w:ind w:left="66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四、政府性基金预算支出情况说明</w:t>
      </w:r>
    </w:p>
    <w:p>
      <w:pPr>
        <w:pStyle w:val="2"/>
        <w:spacing w:before="173" w:line="252" w:lineRule="auto"/>
        <w:ind w:left="9" w:right="235" w:firstLine="655"/>
        <w:jc w:val="both"/>
      </w:pPr>
      <w:r>
        <w:rPr>
          <w:spacing w:val="-5"/>
        </w:rPr>
        <w:t>我部门2025 年政府性基金预算支出共</w:t>
      </w:r>
      <w:r>
        <w:rPr>
          <w:spacing w:val="25"/>
          <w:w w:val="101"/>
        </w:rPr>
        <w:t xml:space="preserve"> </w:t>
      </w:r>
      <w:r>
        <w:rPr>
          <w:spacing w:val="-5"/>
        </w:rPr>
        <w:t>1292.4</w:t>
      </w:r>
      <w:r>
        <w:rPr>
          <w:spacing w:val="-6"/>
        </w:rPr>
        <w:t>0 万元，同比减</w:t>
      </w:r>
      <w:r>
        <w:t xml:space="preserve"> </w:t>
      </w:r>
      <w:r>
        <w:rPr>
          <w:spacing w:val="-10"/>
        </w:rPr>
        <w:t>少</w:t>
      </w:r>
      <w:r>
        <w:rPr>
          <w:spacing w:val="39"/>
        </w:rPr>
        <w:t xml:space="preserve"> </w:t>
      </w:r>
      <w:r>
        <w:rPr>
          <w:spacing w:val="-10"/>
        </w:rPr>
        <w:t>1026.94 万元，下降 44.28%。2025 年政府性基金预算支出减少</w:t>
      </w:r>
      <w:r>
        <w:t xml:space="preserve"> </w:t>
      </w:r>
      <w:r>
        <w:rPr>
          <w:spacing w:val="6"/>
        </w:rPr>
        <w:t>的主要原因是预算项目调整，</w:t>
      </w:r>
      <w:r>
        <w:rPr>
          <w:spacing w:val="-33"/>
        </w:rPr>
        <w:t xml:space="preserve"> </w:t>
      </w:r>
      <w:r>
        <w:rPr>
          <w:spacing w:val="6"/>
        </w:rPr>
        <w:t>部分纳入一般公共预算。</w:t>
      </w:r>
    </w:p>
    <w:p>
      <w:pPr>
        <w:spacing w:before="1" w:line="232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五、国有资本经营预算支出情况说明</w:t>
      </w:r>
    </w:p>
    <w:p>
      <w:pPr>
        <w:pStyle w:val="2"/>
        <w:spacing w:before="175" w:line="187" w:lineRule="auto"/>
        <w:ind w:left="664"/>
      </w:pPr>
      <w:r>
        <w:rPr>
          <w:spacing w:val="3"/>
        </w:rPr>
        <w:t>我部门2025 年无国有资本经营预算。</w:t>
      </w:r>
    </w:p>
    <w:p>
      <w:pPr>
        <w:spacing w:before="140" w:line="233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六、一般公共预算“三公</w:t>
      </w:r>
      <w:r>
        <w:rPr>
          <w:rFonts w:ascii="黑体" w:hAnsi="黑体" w:eastAsia="黑体" w:cs="黑体"/>
          <w:spacing w:val="-9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”经费支出情况说明</w:t>
      </w:r>
    </w:p>
    <w:p>
      <w:pPr>
        <w:pStyle w:val="2"/>
        <w:spacing w:before="172" w:line="253" w:lineRule="auto"/>
        <w:ind w:left="44" w:right="159" w:firstLine="596"/>
      </w:pPr>
      <w:r>
        <w:rPr>
          <w:spacing w:val="-19"/>
        </w:rPr>
        <w:t>2025 年一般公共预算安排的“三公”经费支出预算</w:t>
      </w:r>
      <w:r>
        <w:rPr>
          <w:spacing w:val="32"/>
        </w:rPr>
        <w:t xml:space="preserve"> </w:t>
      </w:r>
      <w:r>
        <w:rPr>
          <w:spacing w:val="-19"/>
        </w:rPr>
        <w:t>18.88 万元，</w:t>
      </w:r>
      <w:r>
        <w:t xml:space="preserve"> </w:t>
      </w:r>
      <w:r>
        <w:rPr>
          <w:spacing w:val="-5"/>
        </w:rPr>
        <w:t>同比减少 0.08 万元，</w:t>
      </w:r>
      <w:r>
        <w:rPr>
          <w:spacing w:val="-42"/>
        </w:rPr>
        <w:t xml:space="preserve"> </w:t>
      </w:r>
      <w:r>
        <w:rPr>
          <w:spacing w:val="-5"/>
        </w:rPr>
        <w:t>下降 0.44%，</w:t>
      </w:r>
      <w:r>
        <w:rPr>
          <w:spacing w:val="-54"/>
        </w:rPr>
        <w:t xml:space="preserve"> </w:t>
      </w:r>
      <w:r>
        <w:rPr>
          <w:spacing w:val="-5"/>
        </w:rPr>
        <w:t>具体如下：</w:t>
      </w:r>
    </w:p>
    <w:p>
      <w:pPr>
        <w:pStyle w:val="2"/>
        <w:spacing w:before="1" w:line="220" w:lineRule="auto"/>
        <w:ind w:right="235" w:firstLine="687"/>
      </w:pPr>
      <w:r>
        <w:rPr>
          <w:spacing w:val="-3"/>
        </w:rPr>
        <w:t>（一） 因公出国（境）</w:t>
      </w:r>
      <w:r>
        <w:rPr>
          <w:spacing w:val="-42"/>
        </w:rPr>
        <w:t xml:space="preserve"> </w:t>
      </w:r>
      <w:r>
        <w:rPr>
          <w:spacing w:val="-3"/>
        </w:rPr>
        <w:t>费 2025 年预算安排 0 万元</w:t>
      </w:r>
      <w:r>
        <w:rPr>
          <w:spacing w:val="-4"/>
        </w:rPr>
        <w:t>，</w:t>
      </w:r>
      <w:r>
        <w:rPr>
          <w:spacing w:val="-31"/>
        </w:rPr>
        <w:t xml:space="preserve"> </w:t>
      </w:r>
      <w:r>
        <w:rPr>
          <w:spacing w:val="-4"/>
        </w:rPr>
        <w:t>与上年</w:t>
      </w:r>
      <w:r>
        <w:t xml:space="preserve"> </w:t>
      </w:r>
      <w:r>
        <w:rPr>
          <w:spacing w:val="1"/>
        </w:rPr>
        <w:t>持平。</w:t>
      </w:r>
    </w:p>
    <w:p>
      <w:pPr>
        <w:pStyle w:val="2"/>
        <w:spacing w:before="143"/>
        <w:ind w:left="22" w:right="174" w:firstLine="665"/>
      </w:pPr>
      <w:r>
        <w:rPr>
          <w:spacing w:val="-9"/>
        </w:rPr>
        <w:t>（</w:t>
      </w:r>
      <w:r>
        <w:rPr>
          <w:spacing w:val="-34"/>
        </w:rPr>
        <w:t xml:space="preserve"> </w:t>
      </w:r>
      <w:r>
        <w:rPr>
          <w:spacing w:val="-9"/>
        </w:rPr>
        <w:t>二</w:t>
      </w:r>
      <w:r>
        <w:rPr>
          <w:spacing w:val="-48"/>
        </w:rPr>
        <w:t xml:space="preserve"> </w:t>
      </w:r>
      <w:r>
        <w:rPr>
          <w:spacing w:val="-9"/>
        </w:rPr>
        <w:t>）</w:t>
      </w:r>
      <w:r>
        <w:rPr>
          <w:spacing w:val="-68"/>
        </w:rPr>
        <w:t xml:space="preserve"> </w:t>
      </w:r>
      <w:r>
        <w:rPr>
          <w:spacing w:val="-9"/>
        </w:rPr>
        <w:t>公务用车购置及运行费 2025 年预算安排</w:t>
      </w:r>
      <w:r>
        <w:rPr>
          <w:spacing w:val="25"/>
        </w:rPr>
        <w:t xml:space="preserve"> </w:t>
      </w:r>
      <w:r>
        <w:rPr>
          <w:spacing w:val="-9"/>
        </w:rPr>
        <w:t>12.71 万元，</w:t>
      </w:r>
      <w:r>
        <w:t xml:space="preserve"> </w:t>
      </w:r>
      <w:r>
        <w:rPr>
          <w:spacing w:val="-1"/>
        </w:rPr>
        <w:t>与上年持平，</w:t>
      </w:r>
      <w:r>
        <w:rPr>
          <w:spacing w:val="-41"/>
        </w:rPr>
        <w:t xml:space="preserve"> </w:t>
      </w:r>
      <w:r>
        <w:rPr>
          <w:spacing w:val="-1"/>
        </w:rPr>
        <w:t>其中：</w:t>
      </w:r>
    </w:p>
    <w:p>
      <w:pPr>
        <w:pStyle w:val="2"/>
        <w:spacing w:before="55" w:line="227" w:lineRule="auto"/>
        <w:ind w:left="644"/>
      </w:pPr>
      <w:r>
        <w:rPr>
          <w:spacing w:val="2"/>
        </w:rPr>
        <w:t>公务用车购置费2025 年预算安排 0 万元，</w:t>
      </w:r>
      <w:r>
        <w:rPr>
          <w:spacing w:val="-19"/>
        </w:rPr>
        <w:t xml:space="preserve"> </w:t>
      </w:r>
      <w:r>
        <w:rPr>
          <w:spacing w:val="2"/>
        </w:rPr>
        <w:t>与上年持平；</w:t>
      </w:r>
    </w:p>
    <w:p>
      <w:pPr>
        <w:pStyle w:val="2"/>
        <w:spacing w:before="59" w:line="227" w:lineRule="auto"/>
        <w:ind w:left="644"/>
      </w:pPr>
      <w:r>
        <w:rPr>
          <w:spacing w:val="-3"/>
        </w:rPr>
        <w:t>公务用车运行维护费2025 年预算安排</w:t>
      </w:r>
      <w:r>
        <w:rPr>
          <w:spacing w:val="25"/>
        </w:rPr>
        <w:t xml:space="preserve"> </w:t>
      </w:r>
      <w:r>
        <w:rPr>
          <w:spacing w:val="-3"/>
        </w:rPr>
        <w:t>12.71 万元，与</w:t>
      </w:r>
      <w:r>
        <w:rPr>
          <w:spacing w:val="-4"/>
        </w:rPr>
        <w:t>上年持</w:t>
      </w:r>
    </w:p>
    <w:p>
      <w:pPr>
        <w:spacing w:line="227" w:lineRule="auto"/>
        <w:sectPr>
          <w:footerReference r:id="rId10" w:type="default"/>
          <w:pgSz w:w="11906" w:h="16839"/>
          <w:pgMar w:top="1431" w:right="1182" w:bottom="1869" w:left="1601" w:header="0" w:footer="1412" w:gutter="0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33" w:line="177" w:lineRule="auto"/>
        <w:ind w:left="14"/>
      </w:pPr>
      <w:r>
        <w:rPr>
          <w:spacing w:val="-10"/>
        </w:rPr>
        <w:t>平。</w:t>
      </w:r>
    </w:p>
    <w:p>
      <w:pPr>
        <w:pStyle w:val="2"/>
        <w:spacing w:before="147" w:line="252" w:lineRule="auto"/>
        <w:ind w:left="7" w:right="86" w:firstLine="680"/>
      </w:pPr>
      <w:r>
        <w:rPr>
          <w:spacing w:val="-13"/>
        </w:rPr>
        <w:t>（</w:t>
      </w:r>
      <w:r>
        <w:rPr>
          <w:spacing w:val="-39"/>
        </w:rPr>
        <w:t xml:space="preserve"> </w:t>
      </w:r>
      <w:r>
        <w:rPr>
          <w:spacing w:val="-13"/>
        </w:rPr>
        <w:t>三）公务接待费 2025 年预算安排 6.17 万元，同比减少 0.08</w:t>
      </w:r>
      <w:r>
        <w:t xml:space="preserve"> </w:t>
      </w:r>
      <w:r>
        <w:rPr>
          <w:spacing w:val="-3"/>
        </w:rPr>
        <w:t>万元，</w:t>
      </w:r>
      <w:r>
        <w:rPr>
          <w:spacing w:val="-30"/>
        </w:rPr>
        <w:t xml:space="preserve"> </w:t>
      </w:r>
      <w:r>
        <w:rPr>
          <w:spacing w:val="-3"/>
        </w:rPr>
        <w:t>下降</w:t>
      </w:r>
      <w:r>
        <w:rPr>
          <w:spacing w:val="25"/>
        </w:rPr>
        <w:t xml:space="preserve"> </w:t>
      </w:r>
      <w:r>
        <w:rPr>
          <w:spacing w:val="-3"/>
        </w:rPr>
        <w:t>1.32%，</w:t>
      </w:r>
      <w:r>
        <w:rPr>
          <w:spacing w:val="-52"/>
        </w:rPr>
        <w:t xml:space="preserve"> </w:t>
      </w:r>
      <w:r>
        <w:rPr>
          <w:spacing w:val="-3"/>
        </w:rPr>
        <w:t>减少的主要原因是压减开支。</w:t>
      </w:r>
    </w:p>
    <w:p>
      <w:pPr>
        <w:spacing w:before="1" w:line="232" w:lineRule="auto"/>
        <w:ind w:left="64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七、机关运行经费安排情况说明</w:t>
      </w:r>
    </w:p>
    <w:p>
      <w:pPr>
        <w:pStyle w:val="2"/>
        <w:spacing w:before="176" w:line="252" w:lineRule="auto"/>
        <w:ind w:right="86" w:firstLine="665"/>
        <w:jc w:val="both"/>
      </w:pPr>
      <w:r>
        <w:t>我部门 2025 年机关运行经费主要包括办公费</w:t>
      </w:r>
      <w:r>
        <w:rPr>
          <w:spacing w:val="-53"/>
        </w:rPr>
        <w:t xml:space="preserve"> </w:t>
      </w:r>
      <w:r>
        <w:t>、</w:t>
      </w:r>
      <w:r>
        <w:rPr>
          <w:spacing w:val="-22"/>
        </w:rPr>
        <w:t xml:space="preserve"> </w:t>
      </w:r>
      <w:r>
        <w:t>印刷费</w:t>
      </w:r>
      <w:r>
        <w:rPr>
          <w:spacing w:val="-54"/>
        </w:rPr>
        <w:t xml:space="preserve"> </w:t>
      </w:r>
      <w:r>
        <w:rPr>
          <w:spacing w:val="-1"/>
        </w:rPr>
        <w:t>、</w:t>
      </w:r>
      <w:r>
        <w:rPr>
          <w:spacing w:val="-56"/>
        </w:rPr>
        <w:t xml:space="preserve"> </w:t>
      </w:r>
      <w:r>
        <w:rPr>
          <w:spacing w:val="-1"/>
        </w:rPr>
        <w:t>水</w:t>
      </w:r>
      <w:r>
        <w:t xml:space="preserve"> </w:t>
      </w:r>
      <w:r>
        <w:rPr>
          <w:spacing w:val="-4"/>
        </w:rPr>
        <w:t>费、</w:t>
      </w:r>
      <w:r>
        <w:rPr>
          <w:spacing w:val="-7"/>
        </w:rPr>
        <w:t xml:space="preserve"> </w:t>
      </w:r>
      <w:r>
        <w:rPr>
          <w:spacing w:val="-4"/>
        </w:rPr>
        <w:t>电费、</w:t>
      </w:r>
      <w:r>
        <w:rPr>
          <w:spacing w:val="-37"/>
        </w:rPr>
        <w:t xml:space="preserve"> </w:t>
      </w:r>
      <w:r>
        <w:rPr>
          <w:spacing w:val="-4"/>
        </w:rPr>
        <w:t>邮电费、</w:t>
      </w:r>
      <w:r>
        <w:rPr>
          <w:spacing w:val="-55"/>
        </w:rPr>
        <w:t xml:space="preserve"> </w:t>
      </w:r>
      <w:r>
        <w:rPr>
          <w:spacing w:val="-4"/>
        </w:rPr>
        <w:t>差旅费、</w:t>
      </w:r>
      <w:r>
        <w:rPr>
          <w:spacing w:val="-53"/>
        </w:rPr>
        <w:t xml:space="preserve"> </w:t>
      </w:r>
      <w:r>
        <w:rPr>
          <w:spacing w:val="-4"/>
        </w:rPr>
        <w:t>维修（护）</w:t>
      </w:r>
      <w:r>
        <w:rPr>
          <w:spacing w:val="-47"/>
        </w:rPr>
        <w:t xml:space="preserve"> </w:t>
      </w:r>
      <w:r>
        <w:rPr>
          <w:spacing w:val="-4"/>
        </w:rPr>
        <w:t>费、</w:t>
      </w:r>
      <w:r>
        <w:rPr>
          <w:spacing w:val="-64"/>
        </w:rPr>
        <w:t xml:space="preserve"> </w:t>
      </w:r>
      <w:r>
        <w:rPr>
          <w:spacing w:val="-4"/>
        </w:rPr>
        <w:t>会议费、</w:t>
      </w:r>
      <w:r>
        <w:rPr>
          <w:spacing w:val="-62"/>
        </w:rPr>
        <w:t xml:space="preserve"> </w:t>
      </w:r>
      <w:r>
        <w:rPr>
          <w:spacing w:val="-4"/>
        </w:rPr>
        <w:t>培训费、</w:t>
      </w:r>
      <w:r>
        <w:t xml:space="preserve"> </w:t>
      </w:r>
      <w:r>
        <w:rPr>
          <w:spacing w:val="5"/>
        </w:rPr>
        <w:t>公务接待费、</w:t>
      </w:r>
      <w:r>
        <w:rPr>
          <w:spacing w:val="-54"/>
        </w:rPr>
        <w:t xml:space="preserve"> </w:t>
      </w:r>
      <w:r>
        <w:rPr>
          <w:spacing w:val="5"/>
        </w:rPr>
        <w:t>工会经费、福利费、公务用车运行维护费、</w:t>
      </w:r>
      <w:r>
        <w:rPr>
          <w:spacing w:val="-64"/>
        </w:rPr>
        <w:t xml:space="preserve"> </w:t>
      </w:r>
      <w:r>
        <w:rPr>
          <w:spacing w:val="5"/>
        </w:rPr>
        <w:t>其他交</w:t>
      </w:r>
      <w:r>
        <w:t xml:space="preserve"> </w:t>
      </w:r>
      <w:r>
        <w:rPr>
          <w:spacing w:val="2"/>
        </w:rPr>
        <w:t>通费用</w:t>
      </w:r>
      <w:r>
        <w:rPr>
          <w:spacing w:val="-55"/>
        </w:rPr>
        <w:t xml:space="preserve"> </w:t>
      </w:r>
      <w:r>
        <w:rPr>
          <w:spacing w:val="2"/>
        </w:rPr>
        <w:t>、</w:t>
      </w:r>
      <w:r>
        <w:rPr>
          <w:spacing w:val="-45"/>
        </w:rPr>
        <w:t xml:space="preserve"> </w:t>
      </w:r>
      <w:r>
        <w:rPr>
          <w:spacing w:val="2"/>
        </w:rPr>
        <w:t>其他商品和服务支出</w:t>
      </w:r>
      <w:r>
        <w:rPr>
          <w:spacing w:val="-55"/>
        </w:rPr>
        <w:t xml:space="preserve"> </w:t>
      </w:r>
      <w:r>
        <w:rPr>
          <w:spacing w:val="2"/>
        </w:rPr>
        <w:t>。</w:t>
      </w:r>
      <w:r>
        <w:rPr>
          <w:spacing w:val="-37"/>
        </w:rPr>
        <w:t xml:space="preserve"> </w:t>
      </w:r>
      <w:r>
        <w:rPr>
          <w:spacing w:val="2"/>
        </w:rPr>
        <w:t>我部门 2</w:t>
      </w:r>
      <w:r>
        <w:rPr>
          <w:spacing w:val="1"/>
        </w:rPr>
        <w:t>025 年机关运行经费预</w:t>
      </w:r>
      <w:r>
        <w:t xml:space="preserve"> </w:t>
      </w:r>
      <w:r>
        <w:rPr>
          <w:spacing w:val="-11"/>
        </w:rPr>
        <w:t>算</w:t>
      </w:r>
      <w:r>
        <w:rPr>
          <w:spacing w:val="25"/>
        </w:rPr>
        <w:t xml:space="preserve"> </w:t>
      </w:r>
      <w:r>
        <w:rPr>
          <w:spacing w:val="-11"/>
        </w:rPr>
        <w:t>1115.30 万元，</w:t>
      </w:r>
      <w:r>
        <w:rPr>
          <w:spacing w:val="-65"/>
        </w:rPr>
        <w:t xml:space="preserve"> </w:t>
      </w:r>
      <w:r>
        <w:rPr>
          <w:spacing w:val="-11"/>
        </w:rPr>
        <w:t>同比减少</w:t>
      </w:r>
      <w:r>
        <w:rPr>
          <w:spacing w:val="25"/>
        </w:rPr>
        <w:t xml:space="preserve"> </w:t>
      </w:r>
      <w:r>
        <w:rPr>
          <w:spacing w:val="-11"/>
        </w:rPr>
        <w:t>15.04 万元，下降</w:t>
      </w:r>
      <w:r>
        <w:rPr>
          <w:spacing w:val="25"/>
        </w:rPr>
        <w:t xml:space="preserve"> </w:t>
      </w:r>
      <w:r>
        <w:rPr>
          <w:spacing w:val="-11"/>
        </w:rPr>
        <w:t>1</w:t>
      </w:r>
      <w:r>
        <w:rPr>
          <w:spacing w:val="-12"/>
        </w:rPr>
        <w:t>.33%。机关运行经</w:t>
      </w:r>
      <w:r>
        <w:t xml:space="preserve"> </w:t>
      </w:r>
      <w:r>
        <w:rPr>
          <w:spacing w:val="8"/>
        </w:rPr>
        <w:t>费减少的主要原因是压减运行经费。</w:t>
      </w:r>
    </w:p>
    <w:p>
      <w:pPr>
        <w:spacing w:line="233" w:lineRule="auto"/>
        <w:ind w:left="6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八、政府采购预算安排情况说明</w:t>
      </w:r>
    </w:p>
    <w:p>
      <w:pPr>
        <w:pStyle w:val="2"/>
        <w:spacing w:before="177" w:line="244" w:lineRule="auto"/>
        <w:ind w:left="7" w:right="86" w:firstLine="633"/>
        <w:jc w:val="both"/>
      </w:pPr>
      <w:r>
        <w:rPr>
          <w:spacing w:val="-5"/>
        </w:rPr>
        <w:t>2025 年政府采购预算总金额 528.32 万元， 同比增加 384.45</w:t>
      </w:r>
      <w:r>
        <w:rPr>
          <w:spacing w:val="11"/>
        </w:rPr>
        <w:t xml:space="preserve"> </w:t>
      </w:r>
      <w:r>
        <w:rPr>
          <w:spacing w:val="-8"/>
        </w:rPr>
        <w:t>万元，</w:t>
      </w:r>
      <w:r>
        <w:rPr>
          <w:spacing w:val="-60"/>
        </w:rPr>
        <w:t xml:space="preserve"> </w:t>
      </w:r>
      <w:r>
        <w:rPr>
          <w:spacing w:val="-8"/>
        </w:rPr>
        <w:t>增长 267.22%，</w:t>
      </w:r>
      <w:r>
        <w:rPr>
          <w:spacing w:val="-55"/>
        </w:rPr>
        <w:t xml:space="preserve"> </w:t>
      </w:r>
      <w:r>
        <w:rPr>
          <w:spacing w:val="-8"/>
        </w:rPr>
        <w:t>其中：</w:t>
      </w:r>
      <w:r>
        <w:rPr>
          <w:spacing w:val="-45"/>
        </w:rPr>
        <w:t xml:space="preserve"> </w:t>
      </w:r>
      <w:r>
        <w:rPr>
          <w:spacing w:val="-8"/>
        </w:rPr>
        <w:t>一般公共预算</w:t>
      </w:r>
      <w:r>
        <w:rPr>
          <w:spacing w:val="23"/>
        </w:rPr>
        <w:t xml:space="preserve"> </w:t>
      </w:r>
      <w:r>
        <w:rPr>
          <w:spacing w:val="-8"/>
        </w:rPr>
        <w:t>121.72 万元、财政专</w:t>
      </w:r>
      <w:r>
        <w:t xml:space="preserve"> </w:t>
      </w:r>
      <w:r>
        <w:rPr>
          <w:spacing w:val="-4"/>
        </w:rPr>
        <w:t>户管理资金收入 406.59 万元。</w:t>
      </w:r>
    </w:p>
    <w:p>
      <w:pPr>
        <w:pStyle w:val="2"/>
        <w:spacing w:before="57" w:line="244" w:lineRule="auto"/>
        <w:ind w:left="6" w:right="86" w:firstLine="649"/>
        <w:jc w:val="both"/>
      </w:pPr>
      <w:r>
        <w:rPr>
          <w:spacing w:val="-5"/>
        </w:rPr>
        <w:t>集中采购预算 202.78 万元， 占政府采购预算 38.38%， 同比</w:t>
      </w:r>
      <w:r>
        <w:rPr>
          <w:spacing w:val="1"/>
        </w:rPr>
        <w:t xml:space="preserve"> </w:t>
      </w:r>
      <w:r>
        <w:rPr>
          <w:spacing w:val="-12"/>
        </w:rPr>
        <w:t>增加</w:t>
      </w:r>
      <w:r>
        <w:rPr>
          <w:spacing w:val="25"/>
        </w:rPr>
        <w:t xml:space="preserve"> </w:t>
      </w:r>
      <w:r>
        <w:rPr>
          <w:spacing w:val="-12"/>
        </w:rPr>
        <w:t>187.12 万元，增长</w:t>
      </w:r>
      <w:r>
        <w:rPr>
          <w:spacing w:val="25"/>
        </w:rPr>
        <w:t xml:space="preserve"> </w:t>
      </w:r>
      <w:r>
        <w:rPr>
          <w:spacing w:val="-12"/>
        </w:rPr>
        <w:t>1194.87%，</w:t>
      </w:r>
      <w:r>
        <w:rPr>
          <w:spacing w:val="-71"/>
        </w:rPr>
        <w:t xml:space="preserve"> </w:t>
      </w:r>
      <w:r>
        <w:rPr>
          <w:spacing w:val="-12"/>
        </w:rPr>
        <w:t>其中：</w:t>
      </w:r>
      <w:r>
        <w:rPr>
          <w:spacing w:val="-60"/>
        </w:rPr>
        <w:t xml:space="preserve"> </w:t>
      </w:r>
      <w:r>
        <w:rPr>
          <w:spacing w:val="-12"/>
        </w:rPr>
        <w:t>货物类 33</w:t>
      </w:r>
      <w:r>
        <w:rPr>
          <w:spacing w:val="-13"/>
        </w:rPr>
        <w:t>.47 万元、工</w:t>
      </w:r>
      <w:r>
        <w:t xml:space="preserve"> </w:t>
      </w:r>
      <w:r>
        <w:rPr>
          <w:spacing w:val="-7"/>
        </w:rPr>
        <w:t>程类 0 万元、</w:t>
      </w:r>
      <w:r>
        <w:rPr>
          <w:spacing w:val="-64"/>
        </w:rPr>
        <w:t xml:space="preserve"> </w:t>
      </w:r>
      <w:r>
        <w:rPr>
          <w:spacing w:val="-7"/>
        </w:rPr>
        <w:t>服务类</w:t>
      </w:r>
      <w:r>
        <w:rPr>
          <w:spacing w:val="22"/>
          <w:w w:val="101"/>
        </w:rPr>
        <w:t xml:space="preserve"> </w:t>
      </w:r>
      <w:r>
        <w:rPr>
          <w:spacing w:val="-7"/>
        </w:rPr>
        <w:t>169.31 万元。</w:t>
      </w:r>
    </w:p>
    <w:p>
      <w:pPr>
        <w:pStyle w:val="2"/>
        <w:spacing w:before="57" w:line="244" w:lineRule="auto"/>
        <w:ind w:left="6" w:right="86" w:firstLine="639"/>
        <w:jc w:val="both"/>
      </w:pPr>
      <w:r>
        <w:rPr>
          <w:spacing w:val="-5"/>
        </w:rPr>
        <w:t>分散采购预算 325.55 万元， 占政府采购预算 61.62%， 同比</w:t>
      </w:r>
      <w:r>
        <w:rPr>
          <w:spacing w:val="10"/>
        </w:rPr>
        <w:t xml:space="preserve"> </w:t>
      </w:r>
      <w:r>
        <w:rPr>
          <w:spacing w:val="-11"/>
        </w:rPr>
        <w:t>增加</w:t>
      </w:r>
      <w:r>
        <w:rPr>
          <w:spacing w:val="25"/>
        </w:rPr>
        <w:t xml:space="preserve"> </w:t>
      </w:r>
      <w:r>
        <w:rPr>
          <w:spacing w:val="-11"/>
        </w:rPr>
        <w:t>197.34 万元，增长</w:t>
      </w:r>
      <w:r>
        <w:rPr>
          <w:spacing w:val="25"/>
        </w:rPr>
        <w:t xml:space="preserve"> </w:t>
      </w:r>
      <w:r>
        <w:rPr>
          <w:spacing w:val="-11"/>
        </w:rPr>
        <w:t>153.91%，</w:t>
      </w:r>
      <w:r>
        <w:rPr>
          <w:spacing w:val="-69"/>
        </w:rPr>
        <w:t xml:space="preserve"> </w:t>
      </w:r>
      <w:r>
        <w:rPr>
          <w:spacing w:val="-11"/>
        </w:rPr>
        <w:t>其中</w:t>
      </w:r>
      <w:r>
        <w:rPr>
          <w:spacing w:val="-12"/>
        </w:rPr>
        <w:t>：</w:t>
      </w:r>
      <w:r>
        <w:rPr>
          <w:spacing w:val="-55"/>
        </w:rPr>
        <w:t xml:space="preserve"> </w:t>
      </w:r>
      <w:r>
        <w:rPr>
          <w:spacing w:val="-12"/>
        </w:rPr>
        <w:t>货物类 5.99 万元、工程</w:t>
      </w:r>
      <w:r>
        <w:t xml:space="preserve"> </w:t>
      </w:r>
      <w:r>
        <w:rPr>
          <w:spacing w:val="-8"/>
        </w:rPr>
        <w:t>类 251.00 万元、</w:t>
      </w:r>
      <w:r>
        <w:rPr>
          <w:spacing w:val="-56"/>
        </w:rPr>
        <w:t xml:space="preserve"> </w:t>
      </w:r>
      <w:r>
        <w:rPr>
          <w:spacing w:val="-8"/>
        </w:rPr>
        <w:t>服务类 68.56 万元。</w:t>
      </w:r>
    </w:p>
    <w:p>
      <w:pPr>
        <w:spacing w:before="51" w:line="233" w:lineRule="auto"/>
        <w:ind w:left="6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九、国有资产占用情况说明</w:t>
      </w:r>
    </w:p>
    <w:p>
      <w:pPr>
        <w:pStyle w:val="2"/>
        <w:spacing w:before="174" w:line="226" w:lineRule="auto"/>
        <w:jc w:val="right"/>
      </w:pPr>
      <w:r>
        <w:rPr>
          <w:spacing w:val="-7"/>
        </w:rPr>
        <w:t>我部门2025 年车辆实有数</w:t>
      </w:r>
      <w:r>
        <w:rPr>
          <w:spacing w:val="23"/>
        </w:rPr>
        <w:t xml:space="preserve"> </w:t>
      </w:r>
      <w:r>
        <w:rPr>
          <w:spacing w:val="-7"/>
        </w:rPr>
        <w:t>11 辆，</w:t>
      </w:r>
      <w:r>
        <w:rPr>
          <w:spacing w:val="-59"/>
        </w:rPr>
        <w:t xml:space="preserve"> </w:t>
      </w:r>
      <w:r>
        <w:rPr>
          <w:spacing w:val="-7"/>
        </w:rPr>
        <w:t>其中：</w:t>
      </w:r>
      <w:r>
        <w:rPr>
          <w:spacing w:val="-65"/>
        </w:rPr>
        <w:t xml:space="preserve"> </w:t>
      </w:r>
      <w:r>
        <w:rPr>
          <w:spacing w:val="-7"/>
        </w:rPr>
        <w:t>燃油标准车</w:t>
      </w:r>
      <w:r>
        <w:rPr>
          <w:spacing w:val="25"/>
        </w:rPr>
        <w:t xml:space="preserve"> </w:t>
      </w:r>
      <w:r>
        <w:rPr>
          <w:spacing w:val="-7"/>
        </w:rPr>
        <w:t>11 辆。</w:t>
      </w:r>
    </w:p>
    <w:p>
      <w:pPr>
        <w:spacing w:line="226" w:lineRule="auto"/>
        <w:sectPr>
          <w:footerReference r:id="rId11" w:type="default"/>
          <w:pgSz w:w="11906" w:h="16839"/>
          <w:pgMar w:top="1431" w:right="1332" w:bottom="1891" w:left="1600" w:header="0" w:footer="1433" w:gutter="0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33" w:lineRule="auto"/>
        <w:ind w:left="69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十、预算绩效目标情况说明</w:t>
      </w:r>
    </w:p>
    <w:p>
      <w:pPr>
        <w:pStyle w:val="2"/>
        <w:spacing w:before="171" w:line="253" w:lineRule="auto"/>
        <w:ind w:left="54" w:right="46" w:firstLine="671"/>
      </w:pPr>
      <w:r>
        <w:rPr>
          <w:spacing w:val="-1"/>
        </w:rPr>
        <w:t>（一）</w:t>
      </w:r>
      <w:r>
        <w:rPr>
          <w:spacing w:val="-45"/>
        </w:rPr>
        <w:t xml:space="preserve"> </w:t>
      </w:r>
      <w:r>
        <w:rPr>
          <w:spacing w:val="-1"/>
        </w:rPr>
        <w:t>我部门2025年所有项目支出全面实</w:t>
      </w:r>
      <w:r>
        <w:rPr>
          <w:spacing w:val="-2"/>
        </w:rPr>
        <w:t>施绩效目标管理，</w:t>
      </w:r>
      <w:r>
        <w:t xml:space="preserve"> </w:t>
      </w:r>
      <w:r>
        <w:rPr>
          <w:spacing w:val="-5"/>
        </w:rPr>
        <w:t>涉及市本级项目114个，</w:t>
      </w:r>
      <w:r>
        <w:rPr>
          <w:spacing w:val="-38"/>
        </w:rPr>
        <w:t xml:space="preserve"> </w:t>
      </w:r>
      <w:r>
        <w:rPr>
          <w:spacing w:val="-5"/>
        </w:rPr>
        <w:t>预算资金5102.34万元。</w:t>
      </w:r>
    </w:p>
    <w:p>
      <w:pPr>
        <w:pStyle w:val="2"/>
        <w:spacing w:before="2" w:line="187" w:lineRule="auto"/>
        <w:ind w:left="697"/>
      </w:pPr>
      <w:r>
        <w:rPr>
          <w:spacing w:val="6"/>
        </w:rPr>
        <w:t>绩效目标情况详见报表。</w:t>
      </w:r>
    </w:p>
    <w:p>
      <w:pPr>
        <w:pStyle w:val="2"/>
        <w:spacing w:before="143" w:line="176" w:lineRule="auto"/>
        <w:ind w:left="721"/>
        <w:outlineLvl w:val="3"/>
      </w:pPr>
      <w:r>
        <w:rPr>
          <w:spacing w:val="-3"/>
        </w:rPr>
        <w:t>（</w:t>
      </w:r>
      <w:r>
        <w:rPr>
          <w:spacing w:val="-40"/>
        </w:rPr>
        <w:t xml:space="preserve"> </w:t>
      </w:r>
      <w:r>
        <w:rPr>
          <w:spacing w:val="-3"/>
        </w:rPr>
        <w:t>二</w:t>
      </w:r>
      <w:r>
        <w:rPr>
          <w:spacing w:val="-48"/>
        </w:rPr>
        <w:t xml:space="preserve"> </w:t>
      </w:r>
      <w:r>
        <w:rPr>
          <w:spacing w:val="-3"/>
        </w:rPr>
        <w:t>）</w:t>
      </w:r>
      <w:r>
        <w:rPr>
          <w:spacing w:val="-48"/>
        </w:rPr>
        <w:t xml:space="preserve"> </w:t>
      </w:r>
      <w:r>
        <w:rPr>
          <w:spacing w:val="-3"/>
        </w:rPr>
        <w:t>重点项目预算绩效目标说明。</w:t>
      </w:r>
    </w:p>
    <w:tbl>
      <w:tblPr>
        <w:tblStyle w:val="5"/>
        <w:tblW w:w="89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7"/>
        <w:gridCol w:w="2275"/>
        <w:gridCol w:w="34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322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33" w:line="183" w:lineRule="auto"/>
              <w:ind w:left="988"/>
            </w:pPr>
            <w:r>
              <w:rPr>
                <w:spacing w:val="4"/>
              </w:rPr>
              <w:t>项目名称</w:t>
            </w:r>
          </w:p>
        </w:tc>
        <w:tc>
          <w:tcPr>
            <w:tcW w:w="2275" w:type="dxa"/>
            <w:vAlign w:val="top"/>
          </w:tcPr>
          <w:p>
            <w:pPr>
              <w:pStyle w:val="6"/>
              <w:spacing w:before="163" w:line="222" w:lineRule="auto"/>
              <w:ind w:left="30"/>
            </w:pPr>
            <w:r>
              <w:rPr>
                <w:spacing w:val="5"/>
              </w:rPr>
              <w:t>预算数（单位：</w:t>
            </w:r>
          </w:p>
          <w:p>
            <w:pPr>
              <w:pStyle w:val="6"/>
              <w:spacing w:before="141" w:line="222" w:lineRule="auto"/>
              <w:ind w:left="670"/>
            </w:pPr>
            <w:r>
              <w:rPr>
                <w:spacing w:val="-2"/>
              </w:rPr>
              <w:t>万元）</w:t>
            </w:r>
          </w:p>
        </w:tc>
        <w:tc>
          <w:tcPr>
            <w:tcW w:w="343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33" w:line="187" w:lineRule="auto"/>
              <w:ind w:left="1096"/>
            </w:pPr>
            <w:r>
              <w:rPr>
                <w:spacing w:val="2"/>
              </w:rPr>
              <w:t>绩效目标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4" w:hRule="atLeast"/>
        </w:trPr>
        <w:tc>
          <w:tcPr>
            <w:tcW w:w="322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33" w:line="296" w:lineRule="auto"/>
              <w:ind w:left="827" w:right="167" w:hanging="647"/>
            </w:pPr>
            <w:r>
              <w:rPr>
                <w:spacing w:val="8"/>
              </w:rPr>
              <w:t>历史文化名城保护专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项工作经费</w:t>
            </w:r>
          </w:p>
        </w:tc>
        <w:tc>
          <w:tcPr>
            <w:tcW w:w="227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33" w:line="162" w:lineRule="auto"/>
              <w:ind w:left="753"/>
            </w:pPr>
            <w:r>
              <w:rPr>
                <w:spacing w:val="-8"/>
              </w:rPr>
              <w:t>20.00</w:t>
            </w:r>
          </w:p>
        </w:tc>
        <w:tc>
          <w:tcPr>
            <w:tcW w:w="3434" w:type="dxa"/>
            <w:vAlign w:val="top"/>
          </w:tcPr>
          <w:p>
            <w:pPr>
              <w:pStyle w:val="6"/>
              <w:spacing w:before="160" w:line="185" w:lineRule="auto"/>
              <w:ind w:left="139"/>
            </w:pPr>
            <w:r>
              <w:rPr>
                <w:spacing w:val="6"/>
              </w:rPr>
              <w:t>开展历史建筑普查认定</w:t>
            </w:r>
          </w:p>
          <w:p>
            <w:pPr>
              <w:pStyle w:val="6"/>
              <w:spacing w:before="224" w:line="185" w:lineRule="auto"/>
              <w:ind w:left="49"/>
            </w:pPr>
            <w:r>
              <w:rPr>
                <w:spacing w:val="-5"/>
              </w:rPr>
              <w:t>工作、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完成</w:t>
            </w:r>
            <w:r>
              <w:rPr>
                <w:spacing w:val="25"/>
              </w:rPr>
              <w:t xml:space="preserve"> </w:t>
            </w:r>
            <w:r>
              <w:rPr>
                <w:spacing w:val="-5"/>
              </w:rPr>
              <w:t>10 处历史建</w:t>
            </w:r>
          </w:p>
          <w:p>
            <w:pPr>
              <w:pStyle w:val="6"/>
              <w:spacing w:before="224" w:line="185" w:lineRule="auto"/>
              <w:ind w:left="37"/>
            </w:pPr>
            <w:r>
              <w:rPr>
                <w:spacing w:val="-4"/>
              </w:rPr>
              <w:t>筑测绘建档工作。通过每</w:t>
            </w:r>
          </w:p>
          <w:p>
            <w:pPr>
              <w:pStyle w:val="6"/>
              <w:spacing w:before="221" w:line="187" w:lineRule="auto"/>
              <w:ind w:left="128"/>
            </w:pPr>
            <w:r>
              <w:rPr>
                <w:spacing w:val="7"/>
              </w:rPr>
              <w:t>年对历史文化名城和历</w:t>
            </w:r>
          </w:p>
          <w:p>
            <w:pPr>
              <w:pStyle w:val="6"/>
              <w:spacing w:before="217" w:line="227" w:lineRule="auto"/>
              <w:jc w:val="right"/>
            </w:pPr>
            <w:r>
              <w:rPr>
                <w:spacing w:val="-4"/>
              </w:rPr>
              <w:t>史文化街区的评估工作，</w:t>
            </w:r>
          </w:p>
          <w:p>
            <w:pPr>
              <w:pStyle w:val="6"/>
              <w:spacing w:before="132" w:line="187" w:lineRule="auto"/>
              <w:ind w:left="25"/>
            </w:pPr>
            <w:r>
              <w:rPr>
                <w:spacing w:val="-3"/>
              </w:rPr>
              <w:t>有效</w:t>
            </w:r>
            <w:bookmarkStart w:id="0" w:name="_GoBack"/>
            <w:bookmarkEnd w:id="0"/>
            <w:r>
              <w:rPr>
                <w:spacing w:val="-3"/>
              </w:rPr>
              <w:t>保护、管理、传承</w:t>
            </w:r>
          </w:p>
          <w:p>
            <w:pPr>
              <w:pStyle w:val="6"/>
              <w:spacing w:before="220" w:line="226" w:lineRule="auto"/>
              <w:ind w:left="25"/>
            </w:pPr>
            <w:r>
              <w:rPr>
                <w:spacing w:val="-3"/>
              </w:rPr>
              <w:t>历史文化资产，促进历史</w:t>
            </w:r>
          </w:p>
          <w:p>
            <w:pPr>
              <w:pStyle w:val="6"/>
              <w:spacing w:before="137" w:line="185" w:lineRule="auto"/>
              <w:ind w:left="135"/>
            </w:pPr>
            <w:r>
              <w:rPr>
                <w:spacing w:val="7"/>
              </w:rPr>
              <w:t>文化保护与经济社会全</w:t>
            </w:r>
          </w:p>
          <w:p>
            <w:pPr>
              <w:pStyle w:val="6"/>
              <w:spacing w:before="226" w:line="184" w:lineRule="auto"/>
              <w:ind w:left="1091"/>
            </w:pPr>
            <w:r>
              <w:rPr>
                <w:spacing w:val="1"/>
              </w:rPr>
              <w:t>面发展。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322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33" w:line="187" w:lineRule="auto"/>
              <w:ind w:left="185"/>
            </w:pPr>
            <w:r>
              <w:rPr>
                <w:spacing w:val="7"/>
              </w:rPr>
              <w:t>道路开挖修复成本费</w:t>
            </w:r>
          </w:p>
          <w:p>
            <w:pPr>
              <w:pStyle w:val="6"/>
              <w:spacing w:before="236" w:line="175" w:lineRule="auto"/>
              <w:ind w:left="1472"/>
            </w:pPr>
            <w:r>
              <w:t>用</w:t>
            </w:r>
          </w:p>
        </w:tc>
        <w:tc>
          <w:tcPr>
            <w:tcW w:w="227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33" w:line="162" w:lineRule="auto"/>
              <w:ind w:left="699"/>
            </w:pPr>
            <w:r>
              <w:rPr>
                <w:spacing w:val="-15"/>
              </w:rPr>
              <w:t>120.00</w:t>
            </w:r>
          </w:p>
        </w:tc>
        <w:tc>
          <w:tcPr>
            <w:tcW w:w="3434" w:type="dxa"/>
            <w:vAlign w:val="top"/>
          </w:tcPr>
          <w:p>
            <w:pPr>
              <w:pStyle w:val="6"/>
              <w:spacing w:before="178" w:line="271" w:lineRule="auto"/>
              <w:ind w:left="25" w:firstLine="53"/>
              <w:jc w:val="both"/>
            </w:pPr>
            <w:r>
              <w:rPr>
                <w:spacing w:val="-6"/>
              </w:rPr>
              <w:t>2025 年计划完成开挖修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复车行道 3200 平方米，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人行道</w:t>
            </w:r>
            <w:r>
              <w:rPr>
                <w:spacing w:val="23"/>
              </w:rPr>
              <w:t xml:space="preserve"> </w:t>
            </w:r>
            <w:r>
              <w:rPr>
                <w:spacing w:val="-9"/>
              </w:rPr>
              <w:t>1050 平方米，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确</w:t>
            </w:r>
            <w:r>
              <w:t xml:space="preserve"> </w:t>
            </w:r>
            <w:r>
              <w:rPr>
                <w:spacing w:val="-2"/>
              </w:rPr>
              <w:t>保城市道路桥梁的完好、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392" w:bottom="1869" w:left="1562" w:header="0" w:footer="1412" w:gutter="0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9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7"/>
        <w:gridCol w:w="2275"/>
        <w:gridCol w:w="34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</w:trPr>
        <w:tc>
          <w:tcPr>
            <w:tcW w:w="32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34" w:type="dxa"/>
            <w:vAlign w:val="top"/>
          </w:tcPr>
          <w:p>
            <w:pPr>
              <w:pStyle w:val="6"/>
              <w:spacing w:before="178" w:line="226" w:lineRule="auto"/>
              <w:ind w:left="43"/>
            </w:pPr>
            <w:r>
              <w:rPr>
                <w:spacing w:val="-5"/>
              </w:rPr>
              <w:t>安全和通畅，为市民创造</w:t>
            </w:r>
          </w:p>
          <w:p>
            <w:pPr>
              <w:pStyle w:val="6"/>
              <w:spacing w:before="133" w:line="226" w:lineRule="auto"/>
              <w:ind w:right="10"/>
              <w:jc w:val="right"/>
            </w:pPr>
            <w:r>
              <w:rPr>
                <w:spacing w:val="-8"/>
              </w:rPr>
              <w:t>良好的出行环境，充分发</w:t>
            </w:r>
          </w:p>
          <w:p>
            <w:pPr>
              <w:pStyle w:val="6"/>
              <w:spacing w:before="131" w:line="187" w:lineRule="auto"/>
              <w:jc w:val="right"/>
            </w:pPr>
            <w:r>
              <w:rPr>
                <w:spacing w:val="-2"/>
              </w:rPr>
              <w:t>挥城市道路桥梁的功能。</w:t>
            </w:r>
          </w:p>
          <w:p>
            <w:pPr>
              <w:pStyle w:val="6"/>
              <w:spacing w:before="219" w:line="188" w:lineRule="auto"/>
              <w:ind w:left="129"/>
            </w:pPr>
            <w:r>
              <w:rPr>
                <w:spacing w:val="-5"/>
              </w:rPr>
              <w:t>道路 日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常修复合格率超</w:t>
            </w:r>
          </w:p>
          <w:p>
            <w:pPr>
              <w:pStyle w:val="6"/>
              <w:spacing w:before="219" w:line="185" w:lineRule="auto"/>
              <w:ind w:left="1078"/>
            </w:pPr>
            <w:r>
              <w:rPr>
                <w:spacing w:val="-15"/>
              </w:rPr>
              <w:t>过 90%。</w:t>
            </w:r>
          </w:p>
        </w:tc>
      </w:tr>
    </w:tbl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0" w:line="234" w:lineRule="auto"/>
        <w:ind w:left="68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第三部分：名词解释</w:t>
      </w:r>
    </w:p>
    <w:p>
      <w:pPr>
        <w:pStyle w:val="2"/>
        <w:spacing w:before="172" w:line="189" w:lineRule="auto"/>
        <w:ind w:left="699"/>
      </w:pPr>
      <w:r>
        <w:rPr>
          <w:spacing w:val="5"/>
        </w:rPr>
        <w:t>一、</w:t>
      </w:r>
      <w:r>
        <w:rPr>
          <w:spacing w:val="-59"/>
        </w:rPr>
        <w:t xml:space="preserve"> </w:t>
      </w:r>
      <w:r>
        <w:rPr>
          <w:spacing w:val="5"/>
        </w:rPr>
        <w:t>财政拨款收入：</w:t>
      </w:r>
      <w:r>
        <w:rPr>
          <w:spacing w:val="-39"/>
        </w:rPr>
        <w:t xml:space="preserve"> </w:t>
      </w:r>
      <w:r>
        <w:rPr>
          <w:spacing w:val="5"/>
        </w:rPr>
        <w:t>指桂林市财政部门当年拨</w:t>
      </w:r>
      <w:r>
        <w:rPr>
          <w:spacing w:val="4"/>
        </w:rPr>
        <w:t>付的资金。</w:t>
      </w:r>
    </w:p>
    <w:p>
      <w:pPr>
        <w:pStyle w:val="2"/>
        <w:spacing w:before="173" w:line="229" w:lineRule="auto"/>
        <w:ind w:left="44" w:right="25" w:firstLine="653"/>
      </w:pPr>
      <w:r>
        <w:rPr>
          <w:spacing w:val="4"/>
        </w:rPr>
        <w:t>二、事业收入</w:t>
      </w:r>
      <w:r>
        <w:rPr>
          <w:spacing w:val="-31"/>
        </w:rPr>
        <w:t xml:space="preserve"> </w:t>
      </w:r>
      <w:r>
        <w:rPr>
          <w:spacing w:val="4"/>
        </w:rPr>
        <w:t>：指事业单位开展专业业务活动及辅助活动所</w:t>
      </w:r>
      <w:r>
        <w:t xml:space="preserve"> </w:t>
      </w:r>
      <w:r>
        <w:rPr>
          <w:spacing w:val="4"/>
        </w:rPr>
        <w:t>取得的收入。</w:t>
      </w:r>
    </w:p>
    <w:p>
      <w:pPr>
        <w:pStyle w:val="2"/>
        <w:spacing w:before="183" w:line="229" w:lineRule="auto"/>
        <w:ind w:left="52" w:right="25" w:firstLine="654"/>
      </w:pPr>
      <w:r>
        <w:rPr>
          <w:spacing w:val="4"/>
        </w:rPr>
        <w:t>三、经营收入</w:t>
      </w:r>
      <w:r>
        <w:rPr>
          <w:spacing w:val="-39"/>
        </w:rPr>
        <w:t xml:space="preserve"> </w:t>
      </w:r>
      <w:r>
        <w:rPr>
          <w:spacing w:val="4"/>
        </w:rPr>
        <w:t>：指事业单位在专业业务活动及其辅助活动之</w:t>
      </w:r>
      <w:r>
        <w:t xml:space="preserve"> </w:t>
      </w:r>
      <w:r>
        <w:rPr>
          <w:spacing w:val="7"/>
        </w:rPr>
        <w:t>外开展非独立核算经营活动取得的收入。</w:t>
      </w:r>
    </w:p>
    <w:p>
      <w:pPr>
        <w:pStyle w:val="2"/>
        <w:spacing w:before="188" w:line="229" w:lineRule="auto"/>
        <w:ind w:left="38" w:right="25" w:firstLine="687"/>
      </w:pPr>
      <w:r>
        <w:rPr>
          <w:spacing w:val="-17"/>
          <w:w w:val="96"/>
        </w:rPr>
        <w:t>四、</w:t>
      </w:r>
      <w:r>
        <w:rPr>
          <w:spacing w:val="-62"/>
        </w:rPr>
        <w:t xml:space="preserve"> </w:t>
      </w:r>
      <w:r>
        <w:rPr>
          <w:spacing w:val="-17"/>
          <w:w w:val="96"/>
        </w:rPr>
        <w:t>其他收入：</w:t>
      </w:r>
      <w:r>
        <w:rPr>
          <w:spacing w:val="-61"/>
        </w:rPr>
        <w:t xml:space="preserve"> </w:t>
      </w:r>
      <w:r>
        <w:rPr>
          <w:spacing w:val="-17"/>
          <w:w w:val="96"/>
        </w:rPr>
        <w:t>指除上述“财政拨款收入”“事业收入”“经营收</w:t>
      </w:r>
      <w:r>
        <w:t xml:space="preserve"> </w:t>
      </w:r>
      <w:r>
        <w:rPr>
          <w:spacing w:val="-14"/>
        </w:rPr>
        <w:t>入”等以外的收入。</w:t>
      </w:r>
    </w:p>
    <w:p>
      <w:pPr>
        <w:pStyle w:val="2"/>
        <w:spacing w:before="183" w:line="243" w:lineRule="auto"/>
        <w:ind w:left="43" w:right="25" w:firstLine="651"/>
      </w:pPr>
      <w:r>
        <w:rPr>
          <w:spacing w:val="3"/>
        </w:rPr>
        <w:t>五、上年结转和结余：</w:t>
      </w:r>
      <w:r>
        <w:rPr>
          <w:spacing w:val="-51"/>
        </w:rPr>
        <w:t xml:space="preserve"> </w:t>
      </w:r>
      <w:r>
        <w:rPr>
          <w:spacing w:val="3"/>
        </w:rPr>
        <w:t>指本年度或以前年度预算安排、</w:t>
      </w:r>
      <w:r>
        <w:rPr>
          <w:spacing w:val="-42"/>
        </w:rPr>
        <w:t xml:space="preserve"> </w:t>
      </w:r>
      <w:r>
        <w:rPr>
          <w:spacing w:val="3"/>
        </w:rPr>
        <w:t>因客</w:t>
      </w:r>
      <w:r>
        <w:t xml:space="preserve"> </w:t>
      </w:r>
      <w:r>
        <w:rPr>
          <w:spacing w:val="7"/>
        </w:rPr>
        <w:t>观条件发生变化无法按原计划实施，需要延迟到以后年度按有关</w:t>
      </w:r>
      <w:r>
        <w:rPr>
          <w:spacing w:val="5"/>
        </w:rPr>
        <w:t xml:space="preserve"> </w:t>
      </w:r>
      <w:r>
        <w:rPr>
          <w:spacing w:val="7"/>
        </w:rPr>
        <w:t>规定继续使用的资金。</w:t>
      </w:r>
    </w:p>
    <w:p>
      <w:pPr>
        <w:pStyle w:val="2"/>
        <w:spacing w:before="185" w:line="228" w:lineRule="auto"/>
        <w:ind w:left="43" w:right="25" w:firstLine="653"/>
      </w:pPr>
      <w:r>
        <w:t>六、基本支出：</w:t>
      </w:r>
      <w:r>
        <w:rPr>
          <w:spacing w:val="-57"/>
        </w:rPr>
        <w:t xml:space="preserve"> </w:t>
      </w:r>
      <w:r>
        <w:t>指为保障机构正常运转、完成 日</w:t>
      </w:r>
      <w:r>
        <w:rPr>
          <w:spacing w:val="-51"/>
        </w:rPr>
        <w:t xml:space="preserve"> </w:t>
      </w:r>
      <w:r>
        <w:t xml:space="preserve">常工作任务 </w:t>
      </w:r>
      <w:r>
        <w:rPr>
          <w:spacing w:val="7"/>
        </w:rPr>
        <w:t>而发生的人员支出和公用支出。</w:t>
      </w:r>
    </w:p>
    <w:p>
      <w:pPr>
        <w:pStyle w:val="2"/>
        <w:spacing w:before="187" w:line="229" w:lineRule="auto"/>
        <w:ind w:left="53" w:right="25" w:firstLine="644"/>
      </w:pPr>
      <w:r>
        <w:rPr>
          <w:spacing w:val="4"/>
        </w:rPr>
        <w:t>七、项目支出</w:t>
      </w:r>
      <w:r>
        <w:rPr>
          <w:spacing w:val="-29"/>
        </w:rPr>
        <w:t xml:space="preserve"> </w:t>
      </w:r>
      <w:r>
        <w:rPr>
          <w:spacing w:val="4"/>
        </w:rPr>
        <w:t>：指在基本支出之外为完成特定行政任务和事</w:t>
      </w:r>
      <w:r>
        <w:t xml:space="preserve"> </w:t>
      </w:r>
      <w:r>
        <w:rPr>
          <w:spacing w:val="6"/>
        </w:rPr>
        <w:t>业发展目标所发生的支出。</w:t>
      </w:r>
    </w:p>
    <w:p>
      <w:pPr>
        <w:spacing w:line="229" w:lineRule="auto"/>
        <w:sectPr>
          <w:footerReference r:id="rId13" w:type="default"/>
          <w:pgSz w:w="11906" w:h="16839"/>
          <w:pgMar w:top="1431" w:right="1392" w:bottom="1891" w:left="1562" w:header="0" w:footer="1430" w:gutter="0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33" w:line="265" w:lineRule="auto"/>
        <w:ind w:firstLine="646"/>
      </w:pPr>
      <w:r>
        <w:rPr>
          <w:spacing w:val="-17"/>
          <w:w w:val="99"/>
        </w:rPr>
        <w:t>八、“</w:t>
      </w:r>
      <w:r>
        <w:rPr>
          <w:spacing w:val="-59"/>
        </w:rPr>
        <w:t xml:space="preserve"> </w:t>
      </w:r>
      <w:r>
        <w:rPr>
          <w:spacing w:val="-17"/>
          <w:w w:val="99"/>
        </w:rPr>
        <w:t>三公”经费：</w:t>
      </w:r>
      <w:r>
        <w:rPr>
          <w:spacing w:val="-25"/>
        </w:rPr>
        <w:t xml:space="preserve"> </w:t>
      </w:r>
      <w:r>
        <w:rPr>
          <w:spacing w:val="-17"/>
          <w:w w:val="99"/>
        </w:rPr>
        <w:t>纳入桂林市财政局预决算管理的“</w:t>
      </w:r>
      <w:r>
        <w:rPr>
          <w:spacing w:val="-69"/>
        </w:rPr>
        <w:t xml:space="preserve"> </w:t>
      </w:r>
      <w:r>
        <w:rPr>
          <w:spacing w:val="-17"/>
          <w:w w:val="99"/>
        </w:rPr>
        <w:t>三公”经</w:t>
      </w:r>
      <w:r>
        <w:t xml:space="preserve">  </w:t>
      </w:r>
      <w:r>
        <w:rPr>
          <w:spacing w:val="-1"/>
        </w:rPr>
        <w:t>费，是指桂林市本级各单位用财政拨款安排的因公出国（境）费、</w:t>
      </w:r>
      <w:r>
        <w:rPr>
          <w:spacing w:val="11"/>
        </w:rPr>
        <w:t xml:space="preserve"> </w:t>
      </w:r>
      <w:r>
        <w:rPr>
          <w:spacing w:val="3"/>
        </w:rPr>
        <w:t>公务用车购置及运行费和公务接待费。</w:t>
      </w:r>
      <w:r>
        <w:rPr>
          <w:spacing w:val="-61"/>
        </w:rPr>
        <w:t xml:space="preserve"> </w:t>
      </w:r>
      <w:r>
        <w:rPr>
          <w:spacing w:val="3"/>
        </w:rPr>
        <w:t>其中，</w:t>
      </w:r>
      <w:r>
        <w:rPr>
          <w:spacing w:val="-24"/>
        </w:rPr>
        <w:t xml:space="preserve"> </w:t>
      </w:r>
      <w:r>
        <w:rPr>
          <w:spacing w:val="3"/>
        </w:rPr>
        <w:t>因</w:t>
      </w:r>
      <w:r>
        <w:rPr>
          <w:spacing w:val="2"/>
        </w:rPr>
        <w:t>公出国（境）</w:t>
      </w:r>
      <w:r>
        <w:rPr>
          <w:spacing w:val="-62"/>
        </w:rPr>
        <w:t xml:space="preserve"> </w:t>
      </w:r>
      <w:r>
        <w:rPr>
          <w:spacing w:val="2"/>
        </w:rPr>
        <w:t>费</w:t>
      </w:r>
      <w:r>
        <w:t xml:space="preserve">  </w:t>
      </w:r>
      <w:r>
        <w:rPr>
          <w:spacing w:val="4"/>
        </w:rPr>
        <w:t>反映单位公务出国（境）</w:t>
      </w:r>
      <w:r>
        <w:rPr>
          <w:spacing w:val="-42"/>
        </w:rPr>
        <w:t xml:space="preserve"> </w:t>
      </w:r>
      <w:r>
        <w:rPr>
          <w:spacing w:val="4"/>
        </w:rPr>
        <w:t>的国际旅费、</w:t>
      </w:r>
      <w:r>
        <w:rPr>
          <w:spacing w:val="-39"/>
        </w:rPr>
        <w:t xml:space="preserve"> </w:t>
      </w:r>
      <w:r>
        <w:rPr>
          <w:spacing w:val="4"/>
        </w:rPr>
        <w:t>国外</w:t>
      </w:r>
      <w:r>
        <w:rPr>
          <w:spacing w:val="3"/>
        </w:rPr>
        <w:t>城市间交通费、住宿</w:t>
      </w:r>
      <w:r>
        <w:t xml:space="preserve">  </w:t>
      </w:r>
      <w:r>
        <w:rPr>
          <w:spacing w:val="6"/>
        </w:rPr>
        <w:t>费、伙食费、培训费、公杂费等支出；</w:t>
      </w:r>
      <w:r>
        <w:rPr>
          <w:spacing w:val="-54"/>
        </w:rPr>
        <w:t xml:space="preserve"> </w:t>
      </w:r>
      <w:r>
        <w:rPr>
          <w:spacing w:val="6"/>
        </w:rPr>
        <w:t>公务用车购置及运行费反</w:t>
      </w:r>
      <w:r>
        <w:t xml:space="preserve">  </w:t>
      </w:r>
      <w:r>
        <w:rPr>
          <w:spacing w:val="7"/>
        </w:rPr>
        <w:t>映单位公务用车车辆购置支出（含车辆购置税）及租用费、燃料</w:t>
      </w:r>
      <w:r>
        <w:rPr>
          <w:spacing w:val="5"/>
        </w:rPr>
        <w:t xml:space="preserve">  </w:t>
      </w:r>
      <w:r>
        <w:rPr>
          <w:spacing w:val="4"/>
        </w:rPr>
        <w:t>费、</w:t>
      </w:r>
      <w:r>
        <w:rPr>
          <w:spacing w:val="-61"/>
        </w:rPr>
        <w:t xml:space="preserve"> </w:t>
      </w:r>
      <w:r>
        <w:rPr>
          <w:spacing w:val="4"/>
        </w:rPr>
        <w:t>维修费、过路过桥费、保险费、</w:t>
      </w:r>
      <w:r>
        <w:rPr>
          <w:spacing w:val="-60"/>
        </w:rPr>
        <w:t xml:space="preserve"> </w:t>
      </w:r>
      <w:r>
        <w:rPr>
          <w:spacing w:val="4"/>
        </w:rPr>
        <w:t>安全奖励费用等支出；</w:t>
      </w:r>
      <w:r>
        <w:rPr>
          <w:spacing w:val="-61"/>
        </w:rPr>
        <w:t xml:space="preserve"> </w:t>
      </w:r>
      <w:r>
        <w:rPr>
          <w:spacing w:val="4"/>
        </w:rPr>
        <w:t>公务</w:t>
      </w:r>
      <w:r>
        <w:t xml:space="preserve">  </w:t>
      </w:r>
      <w:r>
        <w:rPr>
          <w:spacing w:val="-1"/>
        </w:rPr>
        <w:t>接待费反映单位按规定开支的各类公务接待（含外宾接待）支出。</w:t>
      </w:r>
    </w:p>
    <w:p>
      <w:pPr>
        <w:pStyle w:val="2"/>
        <w:spacing w:before="82" w:line="243" w:lineRule="auto"/>
        <w:ind w:left="1" w:firstLine="656"/>
      </w:pPr>
      <w:r>
        <w:rPr>
          <w:spacing w:val="4"/>
        </w:rPr>
        <w:t>九、机关（事业单位）运行经费：</w:t>
      </w:r>
      <w:r>
        <w:rPr>
          <w:spacing w:val="-28"/>
        </w:rPr>
        <w:t xml:space="preserve"> </w:t>
      </w:r>
      <w:r>
        <w:rPr>
          <w:spacing w:val="4"/>
        </w:rPr>
        <w:t>为保障机关单位（含行政</w:t>
      </w:r>
      <w:r>
        <w:t xml:space="preserve">  </w:t>
      </w:r>
      <w:r>
        <w:rPr>
          <w:spacing w:val="7"/>
        </w:rPr>
        <w:t>单位、参照公务员法管理的事业单位、机关服务中心）或事业单</w:t>
      </w:r>
      <w:r>
        <w:rPr>
          <w:spacing w:val="4"/>
        </w:rPr>
        <w:t xml:space="preserve">  </w:t>
      </w:r>
      <w:r>
        <w:rPr>
          <w:spacing w:val="6"/>
        </w:rPr>
        <w:t>位（含非参照公务员法管理的事业单位、</w:t>
      </w:r>
      <w:r>
        <w:rPr>
          <w:spacing w:val="-52"/>
        </w:rPr>
        <w:t xml:space="preserve"> </w:t>
      </w:r>
      <w:r>
        <w:rPr>
          <w:spacing w:val="6"/>
        </w:rPr>
        <w:t>公益二类、</w:t>
      </w:r>
      <w:r>
        <w:rPr>
          <w:spacing w:val="-15"/>
        </w:rPr>
        <w:t xml:space="preserve"> </w:t>
      </w:r>
      <w:r>
        <w:rPr>
          <w:spacing w:val="6"/>
        </w:rPr>
        <w:t>尚未分类、</w:t>
      </w:r>
      <w:r>
        <w:t xml:space="preserve"> </w:t>
      </w:r>
      <w:r>
        <w:rPr>
          <w:spacing w:val="5"/>
        </w:rPr>
        <w:t>企业、</w:t>
      </w:r>
      <w:r>
        <w:rPr>
          <w:spacing w:val="-51"/>
        </w:rPr>
        <w:t xml:space="preserve"> </w:t>
      </w:r>
      <w:r>
        <w:rPr>
          <w:spacing w:val="5"/>
        </w:rPr>
        <w:t>其他事业单位）运行用于购买货物和服务的各项资金，</w:t>
      </w:r>
      <w:r>
        <w:rPr>
          <w:spacing w:val="-69"/>
        </w:rPr>
        <w:t xml:space="preserve"> </w:t>
      </w:r>
      <w:r>
        <w:rPr>
          <w:spacing w:val="5"/>
        </w:rPr>
        <w:t>包</w:t>
      </w:r>
      <w:r>
        <w:t xml:space="preserve">  括办公及印刷费、</w:t>
      </w:r>
      <w:r>
        <w:rPr>
          <w:spacing w:val="-44"/>
        </w:rPr>
        <w:t xml:space="preserve"> </w:t>
      </w:r>
      <w:r>
        <w:t>邮电费、</w:t>
      </w:r>
      <w:r>
        <w:rPr>
          <w:spacing w:val="-68"/>
        </w:rPr>
        <w:t xml:space="preserve"> </w:t>
      </w:r>
      <w:r>
        <w:t>差旅费、会议费、福利费、 日</w:t>
      </w:r>
      <w:r>
        <w:rPr>
          <w:spacing w:val="-51"/>
        </w:rPr>
        <w:t xml:space="preserve"> </w:t>
      </w:r>
      <w:r>
        <w:t xml:space="preserve">常维修  </w:t>
      </w:r>
      <w:r>
        <w:rPr>
          <w:spacing w:val="5"/>
        </w:rPr>
        <w:t>费、</w:t>
      </w:r>
      <w:r>
        <w:rPr>
          <w:spacing w:val="-71"/>
        </w:rPr>
        <w:t xml:space="preserve"> </w:t>
      </w:r>
      <w:r>
        <w:rPr>
          <w:spacing w:val="5"/>
        </w:rPr>
        <w:t>专用材料及一般设备购置费、</w:t>
      </w:r>
      <w:r>
        <w:rPr>
          <w:spacing w:val="-70"/>
        </w:rPr>
        <w:t xml:space="preserve"> </w:t>
      </w:r>
      <w:r>
        <w:rPr>
          <w:spacing w:val="5"/>
        </w:rPr>
        <w:t>办公用房水电费、</w:t>
      </w:r>
      <w:r>
        <w:rPr>
          <w:spacing w:val="-67"/>
        </w:rPr>
        <w:t xml:space="preserve"> </w:t>
      </w:r>
      <w:r>
        <w:rPr>
          <w:spacing w:val="5"/>
        </w:rPr>
        <w:t>办公</w:t>
      </w:r>
      <w:r>
        <w:rPr>
          <w:spacing w:val="4"/>
        </w:rPr>
        <w:t>用房取</w:t>
      </w:r>
      <w:r>
        <w:t xml:space="preserve">  </w:t>
      </w:r>
      <w:r>
        <w:rPr>
          <w:spacing w:val="-1"/>
        </w:rPr>
        <w:t>暖费、办公用房物业管理费、公务用车运行维护费以及其他费用。</w:t>
      </w:r>
    </w:p>
    <w:p>
      <w:pPr>
        <w:spacing w:before="139" w:line="232" w:lineRule="auto"/>
        <w:ind w:left="6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第四部分：桂林市住房和城乡建设局2025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年预算公开报表</w:t>
      </w:r>
    </w:p>
    <w:p>
      <w:pPr>
        <w:pStyle w:val="2"/>
        <w:spacing w:before="141" w:line="546" w:lineRule="exact"/>
        <w:ind w:left="723"/>
      </w:pPr>
      <w:r>
        <w:rPr>
          <w:spacing w:val="2"/>
          <w:position w:val="6"/>
        </w:rPr>
        <w:t>一、</w:t>
      </w:r>
      <w:r>
        <w:rPr>
          <w:spacing w:val="-57"/>
          <w:position w:val="6"/>
        </w:rPr>
        <w:t xml:space="preserve"> </w:t>
      </w:r>
      <w:r>
        <w:rPr>
          <w:spacing w:val="2"/>
          <w:position w:val="6"/>
        </w:rPr>
        <w:t>部门收支总体情况表（表</w:t>
      </w:r>
      <w:r>
        <w:rPr>
          <w:spacing w:val="25"/>
          <w:position w:val="6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6"/>
        </w:rPr>
        <w:t>1</w:t>
      </w:r>
      <w:r>
        <w:rPr>
          <w:spacing w:val="2"/>
          <w:position w:val="6"/>
        </w:rPr>
        <w:t>）</w:t>
      </w:r>
    </w:p>
    <w:p>
      <w:pPr>
        <w:pStyle w:val="2"/>
        <w:spacing w:before="39" w:line="546" w:lineRule="exact"/>
        <w:ind w:left="722"/>
      </w:pPr>
      <w:r>
        <w:rPr>
          <w:spacing w:val="3"/>
          <w:position w:val="6"/>
        </w:rPr>
        <w:t>二、</w:t>
      </w:r>
      <w:r>
        <w:rPr>
          <w:spacing w:val="-49"/>
          <w:position w:val="6"/>
        </w:rPr>
        <w:t xml:space="preserve"> </w:t>
      </w:r>
      <w:r>
        <w:rPr>
          <w:spacing w:val="3"/>
          <w:position w:val="6"/>
        </w:rPr>
        <w:t xml:space="preserve">部门收入总体情况表（表 </w:t>
      </w:r>
      <w:r>
        <w:rPr>
          <w:rFonts w:ascii="Times New Roman" w:hAnsi="Times New Roman" w:eastAsia="Times New Roman" w:cs="Times New Roman"/>
          <w:spacing w:val="3"/>
          <w:position w:val="6"/>
        </w:rPr>
        <w:t>2</w:t>
      </w:r>
      <w:r>
        <w:rPr>
          <w:spacing w:val="3"/>
          <w:position w:val="6"/>
        </w:rPr>
        <w:t>）</w:t>
      </w:r>
    </w:p>
    <w:p>
      <w:pPr>
        <w:pStyle w:val="2"/>
        <w:spacing w:before="40" w:line="546" w:lineRule="exact"/>
        <w:ind w:left="731"/>
      </w:pPr>
      <w:r>
        <w:rPr>
          <w:spacing w:val="3"/>
          <w:position w:val="6"/>
        </w:rPr>
        <w:t>三、</w:t>
      </w:r>
      <w:r>
        <w:rPr>
          <w:spacing w:val="-58"/>
          <w:position w:val="6"/>
        </w:rPr>
        <w:t xml:space="preserve"> </w:t>
      </w:r>
      <w:r>
        <w:rPr>
          <w:spacing w:val="3"/>
          <w:position w:val="6"/>
        </w:rPr>
        <w:t xml:space="preserve">部门支出总体情况表（表 </w:t>
      </w:r>
      <w:r>
        <w:rPr>
          <w:rFonts w:ascii="Times New Roman" w:hAnsi="Times New Roman" w:eastAsia="Times New Roman" w:cs="Times New Roman"/>
          <w:spacing w:val="3"/>
          <w:position w:val="6"/>
        </w:rPr>
        <w:t>3</w:t>
      </w:r>
      <w:r>
        <w:rPr>
          <w:spacing w:val="3"/>
          <w:position w:val="6"/>
        </w:rPr>
        <w:t>）</w:t>
      </w:r>
    </w:p>
    <w:p>
      <w:pPr>
        <w:pStyle w:val="2"/>
        <w:spacing w:before="39" w:line="547" w:lineRule="exact"/>
        <w:ind w:left="750"/>
      </w:pPr>
      <w:r>
        <w:rPr>
          <w:spacing w:val="2"/>
          <w:position w:val="6"/>
        </w:rPr>
        <w:t>四、</w:t>
      </w:r>
      <w:r>
        <w:rPr>
          <w:spacing w:val="-44"/>
          <w:position w:val="6"/>
        </w:rPr>
        <w:t xml:space="preserve"> </w:t>
      </w:r>
      <w:r>
        <w:rPr>
          <w:spacing w:val="2"/>
          <w:position w:val="6"/>
        </w:rPr>
        <w:t xml:space="preserve">财政拨款收支总体情况表（表 </w:t>
      </w:r>
      <w:r>
        <w:rPr>
          <w:rFonts w:ascii="Times New Roman" w:hAnsi="Times New Roman" w:eastAsia="Times New Roman" w:cs="Times New Roman"/>
          <w:spacing w:val="2"/>
          <w:position w:val="6"/>
        </w:rPr>
        <w:t>4</w:t>
      </w:r>
      <w:r>
        <w:rPr>
          <w:spacing w:val="2"/>
          <w:position w:val="6"/>
        </w:rPr>
        <w:t>）</w:t>
      </w:r>
    </w:p>
    <w:p>
      <w:pPr>
        <w:pStyle w:val="2"/>
        <w:spacing w:before="93" w:line="222" w:lineRule="auto"/>
        <w:ind w:left="719"/>
      </w:pPr>
      <w:r>
        <w:rPr>
          <w:spacing w:val="4"/>
        </w:rPr>
        <w:t>五、</w:t>
      </w:r>
      <w:r>
        <w:rPr>
          <w:spacing w:val="-48"/>
        </w:rPr>
        <w:t xml:space="preserve"> </w:t>
      </w:r>
      <w:r>
        <w:rPr>
          <w:spacing w:val="4"/>
        </w:rPr>
        <w:t xml:space="preserve">一般公共预算支出情况表（表 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spacing w:val="4"/>
        </w:rPr>
        <w:t>）</w:t>
      </w:r>
    </w:p>
    <w:p>
      <w:pPr>
        <w:spacing w:line="222" w:lineRule="auto"/>
        <w:sectPr>
          <w:footerReference r:id="rId14" w:type="default"/>
          <w:pgSz w:w="11906" w:h="16839"/>
          <w:pgMar w:top="1431" w:right="1332" w:bottom="1869" w:left="1600" w:header="0" w:footer="1408" w:gutter="0"/>
        </w:sectPr>
      </w:pP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pStyle w:val="2"/>
        <w:spacing w:before="133" w:line="546" w:lineRule="exact"/>
        <w:ind w:left="718"/>
      </w:pPr>
      <w:r>
        <w:rPr>
          <w:spacing w:val="9"/>
          <w:position w:val="6"/>
        </w:rPr>
        <w:t>六、</w:t>
      </w:r>
      <w:r>
        <w:rPr>
          <w:spacing w:val="-37"/>
          <w:position w:val="6"/>
        </w:rPr>
        <w:t xml:space="preserve"> </w:t>
      </w:r>
      <w:r>
        <w:rPr>
          <w:spacing w:val="9"/>
          <w:position w:val="6"/>
        </w:rPr>
        <w:t>一般公共预算基本支出情况表（表</w:t>
      </w:r>
      <w:r>
        <w:rPr>
          <w:rFonts w:ascii="Times New Roman" w:hAnsi="Times New Roman" w:eastAsia="Times New Roman" w:cs="Times New Roman"/>
          <w:spacing w:val="9"/>
          <w:position w:val="6"/>
        </w:rPr>
        <w:t>6</w:t>
      </w:r>
      <w:r>
        <w:rPr>
          <w:spacing w:val="9"/>
          <w:position w:val="6"/>
        </w:rPr>
        <w:t>）</w:t>
      </w:r>
    </w:p>
    <w:p>
      <w:pPr>
        <w:pStyle w:val="2"/>
        <w:spacing w:before="93" w:line="222" w:lineRule="auto"/>
        <w:ind w:left="719"/>
      </w:pPr>
      <w:r>
        <w:rPr>
          <w:spacing w:val="2"/>
        </w:rPr>
        <w:t>七、</w:t>
      </w:r>
      <w:r>
        <w:rPr>
          <w:spacing w:val="-44"/>
        </w:rPr>
        <w:t xml:space="preserve"> </w:t>
      </w:r>
      <w:r>
        <w:rPr>
          <w:spacing w:val="2"/>
        </w:rPr>
        <w:t>一般公共预算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2"/>
        </w:rPr>
        <w:t>三公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2"/>
        </w:rPr>
        <w:t xml:space="preserve">经费支出情况表（表 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spacing w:val="2"/>
        </w:rPr>
        <w:t>）</w:t>
      </w:r>
    </w:p>
    <w:p>
      <w:pPr>
        <w:pStyle w:val="2"/>
        <w:spacing w:before="39" w:line="546" w:lineRule="exact"/>
        <w:ind w:left="706"/>
      </w:pPr>
      <w:r>
        <w:rPr>
          <w:spacing w:val="10"/>
          <w:position w:val="6"/>
        </w:rPr>
        <w:t>八、</w:t>
      </w:r>
      <w:r>
        <w:rPr>
          <w:spacing w:val="-45"/>
          <w:position w:val="6"/>
        </w:rPr>
        <w:t xml:space="preserve"> </w:t>
      </w:r>
      <w:r>
        <w:rPr>
          <w:spacing w:val="10"/>
          <w:position w:val="6"/>
        </w:rPr>
        <w:t>政府性基金预算支出情况表（表</w:t>
      </w:r>
      <w:r>
        <w:rPr>
          <w:rFonts w:ascii="Times New Roman" w:hAnsi="Times New Roman" w:eastAsia="Times New Roman" w:cs="Times New Roman"/>
          <w:spacing w:val="10"/>
          <w:position w:val="6"/>
        </w:rPr>
        <w:t>8</w:t>
      </w:r>
      <w:r>
        <w:rPr>
          <w:spacing w:val="10"/>
          <w:position w:val="6"/>
        </w:rPr>
        <w:t>）</w:t>
      </w:r>
    </w:p>
    <w:p>
      <w:pPr>
        <w:pStyle w:val="2"/>
        <w:spacing w:before="41" w:line="546" w:lineRule="exact"/>
        <w:ind w:left="718"/>
      </w:pPr>
      <w:r>
        <w:rPr>
          <w:spacing w:val="2"/>
          <w:position w:val="6"/>
        </w:rPr>
        <w:t>九、</w:t>
      </w:r>
      <w:r>
        <w:rPr>
          <w:spacing w:val="-14"/>
          <w:position w:val="6"/>
        </w:rPr>
        <w:t xml:space="preserve"> </w:t>
      </w:r>
      <w:r>
        <w:rPr>
          <w:spacing w:val="2"/>
          <w:position w:val="6"/>
        </w:rPr>
        <w:t xml:space="preserve">国有资本经营预算支出表（表 </w:t>
      </w:r>
      <w:r>
        <w:rPr>
          <w:rFonts w:ascii="Times New Roman" w:hAnsi="Times New Roman" w:eastAsia="Times New Roman" w:cs="Times New Roman"/>
          <w:spacing w:val="2"/>
          <w:position w:val="6"/>
        </w:rPr>
        <w:t>9</w:t>
      </w:r>
      <w:r>
        <w:rPr>
          <w:spacing w:val="2"/>
          <w:position w:val="6"/>
        </w:rPr>
        <w:t>）</w:t>
      </w:r>
    </w:p>
    <w:p>
      <w:pPr>
        <w:pStyle w:val="2"/>
        <w:spacing w:before="40" w:line="546" w:lineRule="exact"/>
        <w:ind w:left="722"/>
      </w:pPr>
      <w:r>
        <w:rPr>
          <w:spacing w:val="1"/>
          <w:position w:val="6"/>
        </w:rPr>
        <w:t>十、</w:t>
      </w:r>
      <w:r>
        <w:rPr>
          <w:spacing w:val="-60"/>
          <w:position w:val="6"/>
        </w:rPr>
        <w:t xml:space="preserve"> </w:t>
      </w:r>
      <w:r>
        <w:rPr>
          <w:spacing w:val="1"/>
          <w:position w:val="6"/>
        </w:rPr>
        <w:t>政府采购预算表（表</w:t>
      </w:r>
      <w:r>
        <w:rPr>
          <w:spacing w:val="28"/>
          <w:position w:val="6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6"/>
        </w:rPr>
        <w:t>10</w:t>
      </w:r>
      <w:r>
        <w:rPr>
          <w:spacing w:val="1"/>
          <w:position w:val="6"/>
        </w:rPr>
        <w:t>）</w:t>
      </w:r>
    </w:p>
    <w:p>
      <w:pPr>
        <w:pStyle w:val="2"/>
        <w:spacing w:before="39" w:line="547" w:lineRule="exact"/>
        <w:ind w:left="722"/>
      </w:pPr>
      <w:r>
        <w:rPr>
          <w:spacing w:val="2"/>
          <w:position w:val="6"/>
        </w:rPr>
        <w:t>十一、</w:t>
      </w:r>
      <w:r>
        <w:rPr>
          <w:spacing w:val="-45"/>
          <w:position w:val="6"/>
        </w:rPr>
        <w:t xml:space="preserve"> </w:t>
      </w:r>
      <w:r>
        <w:rPr>
          <w:spacing w:val="2"/>
          <w:position w:val="6"/>
        </w:rPr>
        <w:t>部门预算支出经济分类表（表</w:t>
      </w:r>
      <w:r>
        <w:rPr>
          <w:spacing w:val="25"/>
          <w:position w:val="6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6"/>
        </w:rPr>
        <w:t>11</w:t>
      </w:r>
      <w:r>
        <w:rPr>
          <w:spacing w:val="2"/>
          <w:position w:val="6"/>
        </w:rPr>
        <w:t>）</w:t>
      </w:r>
    </w:p>
    <w:p>
      <w:pPr>
        <w:pStyle w:val="2"/>
        <w:spacing w:before="39" w:line="546" w:lineRule="exact"/>
        <w:ind w:left="722"/>
      </w:pPr>
      <w:r>
        <w:rPr>
          <w:spacing w:val="3"/>
          <w:position w:val="6"/>
        </w:rPr>
        <w:t>十二、</w:t>
      </w:r>
      <w:r>
        <w:rPr>
          <w:spacing w:val="-52"/>
          <w:position w:val="6"/>
        </w:rPr>
        <w:t xml:space="preserve"> </w:t>
      </w:r>
      <w:r>
        <w:rPr>
          <w:spacing w:val="3"/>
          <w:position w:val="6"/>
        </w:rPr>
        <w:t>政府预算支出经济分类表（表</w:t>
      </w:r>
      <w:r>
        <w:rPr>
          <w:spacing w:val="25"/>
          <w:position w:val="6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6"/>
        </w:rPr>
        <w:t>12</w:t>
      </w:r>
      <w:r>
        <w:rPr>
          <w:spacing w:val="3"/>
          <w:position w:val="6"/>
        </w:rPr>
        <w:t>）</w:t>
      </w:r>
    </w:p>
    <w:p>
      <w:pPr>
        <w:pStyle w:val="2"/>
        <w:spacing w:before="39" w:line="547" w:lineRule="exact"/>
        <w:ind w:left="722"/>
      </w:pPr>
      <w:r>
        <w:rPr>
          <w:spacing w:val="3"/>
          <w:position w:val="6"/>
        </w:rPr>
        <w:t>十三、</w:t>
      </w:r>
      <w:r>
        <w:rPr>
          <w:spacing w:val="-47"/>
          <w:position w:val="6"/>
        </w:rPr>
        <w:t xml:space="preserve"> </w:t>
      </w:r>
      <w:r>
        <w:rPr>
          <w:spacing w:val="3"/>
          <w:position w:val="6"/>
        </w:rPr>
        <w:t>项目支出（部门预算）</w:t>
      </w:r>
      <w:r>
        <w:rPr>
          <w:spacing w:val="-55"/>
          <w:position w:val="6"/>
        </w:rPr>
        <w:t xml:space="preserve"> </w:t>
      </w:r>
      <w:r>
        <w:rPr>
          <w:spacing w:val="3"/>
          <w:position w:val="6"/>
        </w:rPr>
        <w:t>绩效目标申报表（表</w:t>
      </w:r>
      <w:r>
        <w:rPr>
          <w:spacing w:val="26"/>
          <w:position w:val="6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6"/>
        </w:rPr>
        <w:t>13</w:t>
      </w:r>
      <w:r>
        <w:rPr>
          <w:spacing w:val="3"/>
          <w:position w:val="6"/>
        </w:rPr>
        <w:t>）</w:t>
      </w:r>
    </w:p>
    <w:p>
      <w:pPr>
        <w:pStyle w:val="2"/>
        <w:spacing w:before="40" w:line="264" w:lineRule="auto"/>
        <w:ind w:left="783" w:right="466" w:hanging="61"/>
        <w:rPr>
          <w:rFonts w:ascii="黑体" w:hAnsi="黑体" w:eastAsia="黑体" w:cs="黑体"/>
        </w:rPr>
      </w:pPr>
      <w:r>
        <w:rPr>
          <w:spacing w:val="1"/>
        </w:rPr>
        <w:t>十四、</w:t>
      </w:r>
      <w:r>
        <w:rPr>
          <w:spacing w:val="-40"/>
        </w:rPr>
        <w:t xml:space="preserve"> </w:t>
      </w:r>
      <w:r>
        <w:rPr>
          <w:spacing w:val="1"/>
        </w:rPr>
        <w:t>项目支出（补助市县）</w:t>
      </w:r>
      <w:r>
        <w:rPr>
          <w:spacing w:val="-55"/>
        </w:rPr>
        <w:t xml:space="preserve"> </w:t>
      </w:r>
      <w:r>
        <w:rPr>
          <w:spacing w:val="1"/>
        </w:rPr>
        <w:t>绩效目标申报表（表</w:t>
      </w:r>
      <w:r>
        <w:rPr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14</w:t>
      </w:r>
      <w:r>
        <w:rPr>
          <w:spacing w:val="1"/>
        </w:rPr>
        <w:t>）</w:t>
      </w:r>
      <w:r>
        <w:t xml:space="preserve"> </w:t>
      </w:r>
      <w:r>
        <w:rPr>
          <w:rFonts w:ascii="黑体" w:hAnsi="黑体" w:eastAsia="黑体" w:cs="黑体"/>
          <w:b/>
          <w:bCs/>
          <w:spacing w:val="4"/>
        </w:rPr>
        <w:t>上述报表详见附件。</w:t>
      </w:r>
    </w:p>
    <w:p>
      <w:pPr>
        <w:pStyle w:val="2"/>
        <w:spacing w:before="175" w:line="289" w:lineRule="auto"/>
        <w:ind w:firstLine="671"/>
      </w:pPr>
      <w:r>
        <w:rPr>
          <w:b/>
          <w:bCs/>
          <w:spacing w:val="8"/>
        </w:rPr>
        <w:t>附件</w:t>
      </w:r>
      <w:r>
        <w:rPr>
          <w:rFonts w:ascii="Times New Roman" w:hAnsi="Times New Roman" w:eastAsia="Times New Roman" w:cs="Times New Roman"/>
          <w:b/>
          <w:bCs/>
          <w:spacing w:val="8"/>
        </w:rPr>
        <w:t>.</w:t>
      </w:r>
      <w:r>
        <w:rPr>
          <w:rFonts w:ascii="Times New Roman" w:hAnsi="Times New Roman" w:eastAsia="Times New Roman" w:cs="Times New Roman"/>
          <w:b/>
          <w:bCs/>
          <w:spacing w:val="37"/>
          <w:w w:val="101"/>
        </w:rPr>
        <w:t xml:space="preserve"> </w:t>
      </w:r>
      <w:r>
        <w:rPr>
          <w:spacing w:val="8"/>
        </w:rPr>
        <w:t>013 桂林市住房和城乡建设局 2025 年部门预算公开</w:t>
      </w:r>
      <w:r>
        <w:t xml:space="preserve"> </w:t>
      </w:r>
      <w:r>
        <w:rPr>
          <w:spacing w:val="1"/>
        </w:rPr>
        <w:t>表.</w:t>
      </w:r>
      <w:r>
        <w:t>xls</w:t>
      </w:r>
    </w:p>
    <w:sectPr>
      <w:footerReference r:id="rId15" w:type="default"/>
      <w:pgSz w:w="11906" w:h="16839"/>
      <w:pgMar w:top="1431" w:right="1442" w:bottom="1891" w:left="1602" w:header="0" w:footer="143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5" w:lineRule="auto"/>
      <w:ind w:left="7784"/>
      <w:rPr>
        <w:sz w:val="28"/>
        <w:szCs w:val="28"/>
      </w:rPr>
    </w:pPr>
    <w:r>
      <w:rPr>
        <w:spacing w:val="-18"/>
        <w:w w:val="97"/>
        <w:sz w:val="28"/>
        <w:szCs w:val="28"/>
      </w:rPr>
      <w:t>—</w:t>
    </w:r>
    <w:r>
      <w:rPr>
        <w:spacing w:val="15"/>
        <w:sz w:val="28"/>
        <w:szCs w:val="28"/>
      </w:rPr>
      <w:t xml:space="preserve"> </w:t>
    </w:r>
    <w:r>
      <w:rPr>
        <w:spacing w:val="-18"/>
        <w:w w:val="97"/>
        <w:sz w:val="28"/>
        <w:szCs w:val="28"/>
      </w:rPr>
      <w:t>1</w:t>
    </w:r>
    <w:r>
      <w:rPr>
        <w:spacing w:val="-15"/>
        <w:sz w:val="28"/>
        <w:szCs w:val="28"/>
      </w:rPr>
      <w:t xml:space="preserve"> </w:t>
    </w:r>
    <w:r>
      <w:rPr>
        <w:spacing w:val="-18"/>
        <w:w w:val="97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3" w:lineRule="auto"/>
      <w:ind w:left="311"/>
      <w:rPr>
        <w:sz w:val="28"/>
        <w:szCs w:val="28"/>
      </w:rPr>
    </w:pPr>
    <w:r>
      <w:rPr>
        <w:spacing w:val="-19"/>
        <w:w w:val="97"/>
        <w:sz w:val="28"/>
        <w:szCs w:val="28"/>
      </w:rPr>
      <w:t>—</w:t>
    </w:r>
    <w:r>
      <w:rPr>
        <w:spacing w:val="17"/>
        <w:sz w:val="28"/>
        <w:szCs w:val="28"/>
      </w:rPr>
      <w:t xml:space="preserve"> </w:t>
    </w:r>
    <w:r>
      <w:rPr>
        <w:spacing w:val="-19"/>
        <w:w w:val="97"/>
        <w:sz w:val="28"/>
        <w:szCs w:val="28"/>
      </w:rPr>
      <w:t>10</w:t>
    </w:r>
    <w:r>
      <w:rPr>
        <w:spacing w:val="-13"/>
        <w:sz w:val="28"/>
        <w:szCs w:val="28"/>
      </w:rPr>
      <w:t xml:space="preserve"> </w:t>
    </w:r>
    <w:r>
      <w:rPr>
        <w:spacing w:val="-19"/>
        <w:w w:val="97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5" w:lineRule="auto"/>
      <w:ind w:left="7694"/>
      <w:rPr>
        <w:sz w:val="28"/>
        <w:szCs w:val="28"/>
      </w:rPr>
    </w:pPr>
    <w:r>
      <w:rPr>
        <w:spacing w:val="-25"/>
        <w:sz w:val="28"/>
        <w:szCs w:val="28"/>
      </w:rPr>
      <w:t>—</w:t>
    </w:r>
    <w:r>
      <w:rPr>
        <w:spacing w:val="13"/>
        <w:sz w:val="28"/>
        <w:szCs w:val="28"/>
      </w:rPr>
      <w:t xml:space="preserve"> </w:t>
    </w:r>
    <w:r>
      <w:rPr>
        <w:spacing w:val="-25"/>
        <w:sz w:val="28"/>
        <w:szCs w:val="28"/>
      </w:rPr>
      <w:t>11</w:t>
    </w:r>
    <w:r>
      <w:rPr>
        <w:spacing w:val="-13"/>
        <w:sz w:val="28"/>
        <w:szCs w:val="28"/>
      </w:rPr>
      <w:t xml:space="preserve"> </w:t>
    </w:r>
    <w:r>
      <w:rPr>
        <w:spacing w:val="-25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5" w:lineRule="auto"/>
      <w:ind w:left="273"/>
      <w:rPr>
        <w:sz w:val="28"/>
        <w:szCs w:val="28"/>
      </w:rPr>
    </w:pPr>
    <w:r>
      <w:rPr>
        <w:spacing w:val="-21"/>
        <w:w w:val="98"/>
        <w:sz w:val="28"/>
        <w:szCs w:val="28"/>
      </w:rPr>
      <w:t>—</w:t>
    </w:r>
    <w:r>
      <w:rPr>
        <w:spacing w:val="15"/>
        <w:sz w:val="28"/>
        <w:szCs w:val="28"/>
      </w:rPr>
      <w:t xml:space="preserve"> </w:t>
    </w:r>
    <w:r>
      <w:rPr>
        <w:spacing w:val="-21"/>
        <w:w w:val="98"/>
        <w:sz w:val="28"/>
        <w:szCs w:val="28"/>
      </w:rPr>
      <w:t>12</w:t>
    </w:r>
    <w:r>
      <w:rPr>
        <w:spacing w:val="-12"/>
        <w:sz w:val="28"/>
        <w:szCs w:val="28"/>
      </w:rPr>
      <w:t xml:space="preserve"> </w:t>
    </w:r>
    <w:r>
      <w:rPr>
        <w:spacing w:val="-21"/>
        <w:w w:val="98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3" w:lineRule="auto"/>
      <w:ind w:left="7653"/>
      <w:rPr>
        <w:sz w:val="28"/>
        <w:szCs w:val="28"/>
      </w:rPr>
    </w:pPr>
    <w:r>
      <w:rPr>
        <w:spacing w:val="-24"/>
        <w:w w:val="99"/>
        <w:sz w:val="28"/>
        <w:szCs w:val="28"/>
      </w:rPr>
      <w:t>—</w:t>
    </w:r>
    <w:r>
      <w:rPr>
        <w:spacing w:val="18"/>
        <w:sz w:val="28"/>
        <w:szCs w:val="28"/>
      </w:rPr>
      <w:t xml:space="preserve"> </w:t>
    </w:r>
    <w:r>
      <w:rPr>
        <w:spacing w:val="-24"/>
        <w:w w:val="99"/>
        <w:sz w:val="28"/>
        <w:szCs w:val="28"/>
      </w:rPr>
      <w:t>13</w:t>
    </w:r>
    <w:r>
      <w:rPr>
        <w:spacing w:val="-12"/>
        <w:sz w:val="28"/>
        <w:szCs w:val="28"/>
      </w:rPr>
      <w:t xml:space="preserve"> </w:t>
    </w:r>
    <w:r>
      <w:rPr>
        <w:spacing w:val="-24"/>
        <w:w w:val="99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5" w:lineRule="auto"/>
      <w:ind w:left="88"/>
      <w:rPr>
        <w:sz w:val="28"/>
        <w:szCs w:val="28"/>
      </w:rPr>
    </w:pPr>
    <w:r>
      <w:rPr>
        <w:spacing w:val="-16"/>
        <w:sz w:val="28"/>
        <w:szCs w:val="28"/>
      </w:rPr>
      <w:t>— 2</w:t>
    </w:r>
    <w:r>
      <w:rPr>
        <w:spacing w:val="-13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3" w:lineRule="auto"/>
      <w:ind w:left="7798"/>
      <w:rPr>
        <w:sz w:val="28"/>
        <w:szCs w:val="28"/>
      </w:rPr>
    </w:pPr>
    <w:r>
      <w:rPr>
        <w:spacing w:val="-16"/>
        <w:sz w:val="28"/>
        <w:szCs w:val="28"/>
      </w:rPr>
      <w:t>— 3</w:t>
    </w:r>
    <w:r>
      <w:rPr>
        <w:spacing w:val="-13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5" w:lineRule="auto"/>
      <w:ind w:left="273"/>
      <w:rPr>
        <w:sz w:val="28"/>
        <w:szCs w:val="28"/>
      </w:rPr>
    </w:pPr>
    <w:r>
      <w:rPr>
        <w:spacing w:val="-16"/>
        <w:sz w:val="28"/>
        <w:szCs w:val="28"/>
      </w:rPr>
      <w:t>— 4</w:t>
    </w:r>
    <w:r>
      <w:rPr>
        <w:spacing w:val="-13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3" w:lineRule="auto"/>
      <w:ind w:left="7796"/>
      <w:rPr>
        <w:sz w:val="28"/>
        <w:szCs w:val="28"/>
      </w:rPr>
    </w:pPr>
    <w:r>
      <w:rPr>
        <w:spacing w:val="-16"/>
        <w:sz w:val="28"/>
        <w:szCs w:val="28"/>
      </w:rPr>
      <w:t>— 5</w:t>
    </w:r>
    <w:r>
      <w:rPr>
        <w:spacing w:val="-13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3" w:lineRule="auto"/>
      <w:ind w:left="273"/>
      <w:rPr>
        <w:sz w:val="28"/>
        <w:szCs w:val="28"/>
      </w:rPr>
    </w:pPr>
    <w:r>
      <w:rPr>
        <w:spacing w:val="-16"/>
        <w:sz w:val="28"/>
        <w:szCs w:val="28"/>
      </w:rPr>
      <w:t>— 6</w:t>
    </w:r>
    <w:r>
      <w:rPr>
        <w:spacing w:val="-13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5" w:lineRule="auto"/>
      <w:ind w:left="7803"/>
      <w:rPr>
        <w:sz w:val="28"/>
        <w:szCs w:val="28"/>
      </w:rPr>
    </w:pPr>
    <w:r>
      <w:rPr>
        <w:spacing w:val="-16"/>
        <w:sz w:val="28"/>
        <w:szCs w:val="28"/>
      </w:rPr>
      <w:t>— 7</w:t>
    </w:r>
    <w:r>
      <w:rPr>
        <w:spacing w:val="-13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223" w:lineRule="auto"/>
      <w:ind w:left="273"/>
      <w:rPr>
        <w:sz w:val="28"/>
        <w:szCs w:val="28"/>
      </w:rPr>
    </w:pPr>
    <w:r>
      <w:rPr>
        <w:spacing w:val="-16"/>
        <w:sz w:val="28"/>
        <w:szCs w:val="28"/>
      </w:rPr>
      <w:t>— 8</w:t>
    </w:r>
    <w:r>
      <w:rPr>
        <w:spacing w:val="-13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23" w:lineRule="auto"/>
      <w:ind w:left="7797"/>
      <w:rPr>
        <w:sz w:val="28"/>
        <w:szCs w:val="28"/>
      </w:rPr>
    </w:pPr>
    <w:r>
      <w:rPr>
        <w:spacing w:val="-16"/>
        <w:sz w:val="28"/>
        <w:szCs w:val="28"/>
      </w:rPr>
      <w:t>— 9</w:t>
    </w:r>
    <w:r>
      <w:rPr>
        <w:spacing w:val="-13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6A9D1F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2025-05-15T10:06:00Z</dcterms:created>
  <dc:creator>jj01</dc:creator>
  <cp:lastModifiedBy>jj01</cp:lastModifiedBy>
  <dcterms:modified xsi:type="dcterms:W3CDTF">2025-05-19T09:08:17Z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2025-05-16T16:25:07Z</vt:filetime>
  </property>
  <property fmtid="{D5CDD505-2E9C-101B-9397-08002B2CF9AE}" pid="4" name="KSOProductBuildVer">
    <vt:lpwstr>2052-11.8.2.8053</vt:lpwstr>
  </property>
</Properties>
</file>